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9625" w14:textId="3D3546C2" w:rsidR="00B6722D" w:rsidRPr="004664BE" w:rsidRDefault="000C7452" w:rsidP="00B6722D">
      <w:pPr>
        <w:spacing w:after="0" w:line="240" w:lineRule="auto"/>
        <w:jc w:val="center"/>
        <w:rPr>
          <w:rFonts w:ascii="Times New Roman" w:hAnsi="Times New Roman" w:cs="Times New Roman"/>
          <w:b/>
          <w:caps/>
          <w:sz w:val="32"/>
          <w:szCs w:val="28"/>
        </w:rPr>
      </w:pPr>
      <w:r w:rsidRPr="004664BE">
        <w:rPr>
          <w:rFonts w:ascii="Times New Roman" w:hAnsi="Times New Roman" w:cs="Times New Roman"/>
          <w:color w:val="000000"/>
          <w:sz w:val="24"/>
          <w:szCs w:val="24"/>
        </w:rPr>
        <w:t xml:space="preserve"> </w:t>
      </w:r>
    </w:p>
    <w:p w14:paraId="7C7F4038" w14:textId="1E1610B5" w:rsidR="00840230" w:rsidRPr="004664BE" w:rsidRDefault="00840230" w:rsidP="000C7452">
      <w:pPr>
        <w:spacing w:after="0" w:line="240" w:lineRule="auto"/>
        <w:jc w:val="center"/>
        <w:rPr>
          <w:rFonts w:ascii="Times New Roman" w:hAnsi="Times New Roman" w:cs="Times New Roman"/>
          <w:b/>
          <w:caps/>
          <w:sz w:val="32"/>
          <w:szCs w:val="28"/>
        </w:rPr>
      </w:pPr>
      <w:r w:rsidRPr="004664BE">
        <w:rPr>
          <w:rFonts w:ascii="Times New Roman" w:hAnsi="Times New Roman" w:cs="Times New Roman"/>
          <w:b/>
          <w:caps/>
          <w:sz w:val="32"/>
          <w:szCs w:val="28"/>
        </w:rPr>
        <w:t>Republic of Tajikistan</w:t>
      </w:r>
    </w:p>
    <w:p w14:paraId="3EC5EADC" w14:textId="77777777" w:rsidR="00B6722D" w:rsidRPr="004664BE" w:rsidRDefault="00B6722D" w:rsidP="00B6722D">
      <w:pPr>
        <w:spacing w:after="0" w:line="240" w:lineRule="auto"/>
        <w:jc w:val="center"/>
        <w:rPr>
          <w:rFonts w:ascii="Times New Roman" w:hAnsi="Times New Roman" w:cs="Times New Roman"/>
          <w:b/>
          <w:caps/>
          <w:sz w:val="32"/>
          <w:szCs w:val="28"/>
        </w:rPr>
      </w:pPr>
    </w:p>
    <w:p w14:paraId="081D02B3" w14:textId="77777777" w:rsidR="008F3B3E" w:rsidRPr="004664BE" w:rsidRDefault="008F3B3E" w:rsidP="008F3B3E">
      <w:pPr>
        <w:spacing w:after="0" w:line="240" w:lineRule="auto"/>
        <w:jc w:val="center"/>
        <w:rPr>
          <w:rFonts w:ascii="Times New Roman" w:hAnsi="Times New Roman" w:cs="Times New Roman"/>
          <w:b/>
          <w:caps/>
          <w:sz w:val="32"/>
          <w:szCs w:val="28"/>
        </w:rPr>
      </w:pPr>
      <w:r w:rsidRPr="004664BE">
        <w:rPr>
          <w:rFonts w:ascii="Times New Roman" w:hAnsi="Times New Roman" w:cs="Times New Roman"/>
          <w:b/>
          <w:caps/>
          <w:sz w:val="32"/>
          <w:szCs w:val="28"/>
        </w:rPr>
        <w:t>MINISTRY OF HEALTH AND SOCIAL PROTECTION</w:t>
      </w:r>
    </w:p>
    <w:p w14:paraId="5BFD3603" w14:textId="77777777" w:rsidR="008F3B3E" w:rsidRPr="004664BE" w:rsidRDefault="008F3B3E" w:rsidP="008F3B3E">
      <w:pPr>
        <w:spacing w:after="240"/>
        <w:jc w:val="center"/>
        <w:rPr>
          <w:rFonts w:ascii="Times New Roman" w:hAnsi="Times New Roman" w:cs="Times New Roman"/>
          <w:b/>
          <w:sz w:val="40"/>
          <w:szCs w:val="40"/>
        </w:rPr>
      </w:pPr>
    </w:p>
    <w:p w14:paraId="651B69BB" w14:textId="5BC2331C" w:rsidR="008F3B3E" w:rsidRPr="004664BE" w:rsidRDefault="00710FB9" w:rsidP="008F3B3E">
      <w:pPr>
        <w:spacing w:before="720"/>
        <w:jc w:val="center"/>
        <w:rPr>
          <w:rFonts w:ascii="Times New Roman" w:hAnsi="Times New Roman" w:cs="Times New Roman"/>
          <w:b/>
          <w:sz w:val="36"/>
          <w:szCs w:val="36"/>
        </w:rPr>
      </w:pPr>
      <w:r>
        <w:rPr>
          <w:rFonts w:ascii="Times New Roman" w:hAnsi="Times New Roman" w:cs="Times New Roman"/>
          <w:b/>
          <w:sz w:val="36"/>
          <w:szCs w:val="36"/>
        </w:rPr>
        <w:t xml:space="preserve">TAJIKISTAN </w:t>
      </w:r>
      <w:r w:rsidR="008F3B3E" w:rsidRPr="004664BE">
        <w:rPr>
          <w:rFonts w:ascii="Times New Roman" w:hAnsi="Times New Roman" w:cs="Times New Roman"/>
          <w:b/>
          <w:sz w:val="36"/>
          <w:szCs w:val="36"/>
        </w:rPr>
        <w:t>MILLATI SOLIM</w:t>
      </w:r>
      <w:r>
        <w:rPr>
          <w:rFonts w:ascii="Times New Roman" w:hAnsi="Times New Roman" w:cs="Times New Roman"/>
          <w:b/>
          <w:sz w:val="36"/>
          <w:szCs w:val="36"/>
        </w:rPr>
        <w:t xml:space="preserve"> </w:t>
      </w:r>
      <w:r w:rsidR="008F3B3E" w:rsidRPr="004664BE">
        <w:rPr>
          <w:rFonts w:ascii="Times New Roman" w:hAnsi="Times New Roman" w:cs="Times New Roman"/>
          <w:b/>
          <w:sz w:val="36"/>
          <w:szCs w:val="36"/>
        </w:rPr>
        <w:t>PROJECT</w:t>
      </w:r>
    </w:p>
    <w:p w14:paraId="11D6F5F3" w14:textId="77777777" w:rsidR="00501DBD" w:rsidRPr="004664BE" w:rsidRDefault="00501DBD" w:rsidP="0055471E">
      <w:pPr>
        <w:spacing w:after="0" w:line="240" w:lineRule="auto"/>
        <w:jc w:val="center"/>
        <w:rPr>
          <w:rFonts w:ascii="Times New Roman" w:hAnsi="Times New Roman" w:cs="Times New Roman"/>
          <w:b/>
          <w:sz w:val="32"/>
          <w:szCs w:val="28"/>
          <w:u w:val="single"/>
        </w:rPr>
      </w:pPr>
    </w:p>
    <w:p w14:paraId="22C642BB" w14:textId="77777777" w:rsidR="008229AC" w:rsidRPr="004664BE" w:rsidRDefault="008229AC" w:rsidP="00840230">
      <w:pPr>
        <w:spacing w:after="0" w:line="240" w:lineRule="auto"/>
        <w:jc w:val="center"/>
        <w:rPr>
          <w:rFonts w:ascii="Times New Roman" w:hAnsi="Times New Roman" w:cs="Times New Roman"/>
          <w:b/>
          <w:caps/>
          <w:sz w:val="32"/>
          <w:szCs w:val="28"/>
        </w:rPr>
      </w:pPr>
    </w:p>
    <w:p w14:paraId="6EB05597" w14:textId="77777777" w:rsidR="008229AC" w:rsidRPr="004664BE" w:rsidRDefault="008229AC" w:rsidP="00840230">
      <w:pPr>
        <w:spacing w:after="0" w:line="240" w:lineRule="auto"/>
        <w:jc w:val="center"/>
        <w:rPr>
          <w:rFonts w:ascii="Times New Roman" w:hAnsi="Times New Roman" w:cs="Times New Roman"/>
          <w:b/>
          <w:caps/>
          <w:sz w:val="32"/>
          <w:szCs w:val="28"/>
        </w:rPr>
      </w:pPr>
    </w:p>
    <w:p w14:paraId="40FDE382" w14:textId="77777777" w:rsidR="008229AC" w:rsidRPr="004664BE" w:rsidRDefault="008229AC" w:rsidP="00840230">
      <w:pPr>
        <w:spacing w:after="0" w:line="240" w:lineRule="auto"/>
        <w:jc w:val="center"/>
        <w:rPr>
          <w:rFonts w:ascii="Times New Roman" w:hAnsi="Times New Roman" w:cs="Times New Roman"/>
          <w:b/>
          <w:caps/>
          <w:sz w:val="32"/>
          <w:szCs w:val="28"/>
        </w:rPr>
      </w:pPr>
    </w:p>
    <w:p w14:paraId="7EA62F75" w14:textId="7DD073F8" w:rsidR="00840230" w:rsidRPr="004664BE" w:rsidRDefault="00840230" w:rsidP="00840230">
      <w:pPr>
        <w:spacing w:after="0" w:line="240" w:lineRule="auto"/>
        <w:jc w:val="center"/>
        <w:rPr>
          <w:rFonts w:ascii="Times New Roman" w:hAnsi="Times New Roman" w:cs="Times New Roman"/>
          <w:b/>
          <w:caps/>
          <w:sz w:val="44"/>
          <w:szCs w:val="40"/>
        </w:rPr>
      </w:pPr>
      <w:r w:rsidRPr="004664BE">
        <w:rPr>
          <w:rFonts w:ascii="Times New Roman" w:hAnsi="Times New Roman" w:cs="Times New Roman"/>
          <w:b/>
          <w:caps/>
          <w:sz w:val="44"/>
          <w:szCs w:val="40"/>
        </w:rPr>
        <w:t>Labor Management Procedures</w:t>
      </w:r>
    </w:p>
    <w:p w14:paraId="2D7FF4B7" w14:textId="20DBC90E" w:rsidR="000C7452" w:rsidRPr="004664BE" w:rsidRDefault="000C7452" w:rsidP="00840230">
      <w:pPr>
        <w:spacing w:after="0" w:line="240" w:lineRule="auto"/>
        <w:jc w:val="center"/>
        <w:rPr>
          <w:rFonts w:ascii="Times New Roman" w:hAnsi="Times New Roman" w:cs="Times New Roman"/>
          <w:b/>
          <w:caps/>
          <w:sz w:val="32"/>
          <w:szCs w:val="28"/>
        </w:rPr>
      </w:pPr>
    </w:p>
    <w:p w14:paraId="1976E189" w14:textId="77777777" w:rsidR="008229AC" w:rsidRPr="004664BE" w:rsidRDefault="008229AC" w:rsidP="00840230">
      <w:pPr>
        <w:spacing w:after="0" w:line="240" w:lineRule="auto"/>
        <w:jc w:val="center"/>
        <w:rPr>
          <w:rFonts w:ascii="Times New Roman" w:hAnsi="Times New Roman" w:cs="Times New Roman"/>
          <w:b/>
          <w:sz w:val="32"/>
          <w:szCs w:val="28"/>
        </w:rPr>
      </w:pPr>
    </w:p>
    <w:p w14:paraId="0AED660E" w14:textId="77777777" w:rsidR="008229AC" w:rsidRPr="004664BE" w:rsidRDefault="008229AC" w:rsidP="00840230">
      <w:pPr>
        <w:spacing w:after="0" w:line="240" w:lineRule="auto"/>
        <w:jc w:val="center"/>
        <w:rPr>
          <w:rFonts w:ascii="Times New Roman" w:hAnsi="Times New Roman" w:cs="Times New Roman"/>
          <w:b/>
          <w:sz w:val="32"/>
          <w:szCs w:val="28"/>
        </w:rPr>
      </w:pPr>
    </w:p>
    <w:p w14:paraId="16A58AA8" w14:textId="6ACAB1CA" w:rsidR="008229AC" w:rsidRPr="004664BE" w:rsidRDefault="00763E1C" w:rsidP="00840230">
      <w:pPr>
        <w:spacing w:after="0" w:line="240" w:lineRule="auto"/>
        <w:jc w:val="center"/>
        <w:rPr>
          <w:rFonts w:ascii="Times New Roman" w:hAnsi="Times New Roman" w:cs="Times New Roman"/>
          <w:b/>
          <w:sz w:val="32"/>
          <w:szCs w:val="28"/>
        </w:rPr>
      </w:pPr>
      <w:r w:rsidRPr="004664BE">
        <w:rPr>
          <w:rFonts w:ascii="Times New Roman" w:hAnsi="Times New Roman" w:cs="Times New Roman"/>
          <w:b/>
          <w:noProof/>
          <w:sz w:val="32"/>
          <w:szCs w:val="28"/>
          <w:lang w:val="ru-RU" w:eastAsia="ru-RU"/>
        </w:rPr>
        <w:drawing>
          <wp:inline distT="0" distB="0" distL="0" distR="0" wp14:anchorId="7D137C07" wp14:editId="6F8A1D3D">
            <wp:extent cx="3110593" cy="2277383"/>
            <wp:effectExtent l="0" t="0" r="0" b="8890"/>
            <wp:docPr id="4" name="Picture 3">
              <a:extLst xmlns:a="http://schemas.openxmlformats.org/drawingml/2006/main">
                <a:ext uri="{FF2B5EF4-FFF2-40B4-BE49-F238E27FC236}">
                  <a16:creationId xmlns:a16="http://schemas.microsoft.com/office/drawing/2014/main" id="{7240DC88-14C7-4E7A-8EFE-D14FE21CE2FD}"/>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240DC88-14C7-4E7A-8EFE-D14FE21CE2FD}"/>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0593" cy="2277383"/>
                    </a:xfrm>
                    <a:prstGeom prst="rect">
                      <a:avLst/>
                    </a:prstGeom>
                    <a:noFill/>
                    <a:ln>
                      <a:noFill/>
                    </a:ln>
                  </pic:spPr>
                </pic:pic>
              </a:graphicData>
            </a:graphic>
          </wp:inline>
        </w:drawing>
      </w:r>
    </w:p>
    <w:p w14:paraId="104535A1" w14:textId="77777777" w:rsidR="008229AC" w:rsidRPr="004664BE" w:rsidRDefault="008229AC" w:rsidP="00840230">
      <w:pPr>
        <w:spacing w:after="0" w:line="240" w:lineRule="auto"/>
        <w:jc w:val="center"/>
        <w:rPr>
          <w:rFonts w:ascii="Times New Roman" w:hAnsi="Times New Roman" w:cs="Times New Roman"/>
          <w:b/>
          <w:sz w:val="32"/>
          <w:szCs w:val="28"/>
        </w:rPr>
      </w:pPr>
    </w:p>
    <w:p w14:paraId="58B53564" w14:textId="77777777" w:rsidR="008229AC" w:rsidRPr="004664BE" w:rsidRDefault="008229AC" w:rsidP="00840230">
      <w:pPr>
        <w:spacing w:after="0" w:line="240" w:lineRule="auto"/>
        <w:jc w:val="center"/>
        <w:rPr>
          <w:rFonts w:ascii="Times New Roman" w:hAnsi="Times New Roman" w:cs="Times New Roman"/>
          <w:b/>
          <w:sz w:val="32"/>
          <w:szCs w:val="28"/>
        </w:rPr>
      </w:pPr>
    </w:p>
    <w:p w14:paraId="37F97350" w14:textId="77777777" w:rsidR="008229AC" w:rsidRPr="004664BE" w:rsidRDefault="008229AC" w:rsidP="00840230">
      <w:pPr>
        <w:spacing w:after="0" w:line="240" w:lineRule="auto"/>
        <w:jc w:val="center"/>
        <w:rPr>
          <w:rFonts w:ascii="Times New Roman" w:hAnsi="Times New Roman" w:cs="Times New Roman"/>
          <w:b/>
          <w:sz w:val="32"/>
          <w:szCs w:val="28"/>
        </w:rPr>
      </w:pPr>
    </w:p>
    <w:p w14:paraId="09CD3A59" w14:textId="77777777" w:rsidR="008229AC" w:rsidRPr="004664BE" w:rsidRDefault="008229AC" w:rsidP="00840230">
      <w:pPr>
        <w:spacing w:after="0" w:line="240" w:lineRule="auto"/>
        <w:jc w:val="center"/>
        <w:rPr>
          <w:rFonts w:ascii="Times New Roman" w:hAnsi="Times New Roman" w:cs="Times New Roman"/>
          <w:b/>
          <w:sz w:val="32"/>
          <w:szCs w:val="28"/>
        </w:rPr>
      </w:pPr>
    </w:p>
    <w:p w14:paraId="4D13E40F" w14:textId="77777777" w:rsidR="008229AC" w:rsidRPr="004664BE" w:rsidRDefault="008229AC" w:rsidP="00840230">
      <w:pPr>
        <w:spacing w:after="0" w:line="240" w:lineRule="auto"/>
        <w:jc w:val="center"/>
        <w:rPr>
          <w:rFonts w:ascii="Times New Roman" w:hAnsi="Times New Roman" w:cs="Times New Roman"/>
          <w:b/>
          <w:sz w:val="32"/>
          <w:szCs w:val="28"/>
        </w:rPr>
      </w:pPr>
    </w:p>
    <w:p w14:paraId="2ABCD6E2" w14:textId="5B9DF87B" w:rsidR="008229AC" w:rsidRPr="004664BE" w:rsidRDefault="008B09EA" w:rsidP="00840230">
      <w:pPr>
        <w:spacing w:after="0" w:line="240" w:lineRule="auto"/>
        <w:jc w:val="center"/>
        <w:rPr>
          <w:rFonts w:ascii="Times New Roman" w:hAnsi="Times New Roman" w:cs="Times New Roman"/>
          <w:bCs/>
          <w:sz w:val="30"/>
          <w:szCs w:val="24"/>
        </w:rPr>
      </w:pPr>
      <w:r>
        <w:rPr>
          <w:rFonts w:ascii="Times New Roman" w:hAnsi="Times New Roman" w:cs="Times New Roman"/>
          <w:bCs/>
          <w:sz w:val="30"/>
          <w:szCs w:val="24"/>
        </w:rPr>
        <w:t>August</w:t>
      </w:r>
      <w:r w:rsidR="0086013D" w:rsidRPr="004664BE">
        <w:rPr>
          <w:rFonts w:ascii="Times New Roman" w:hAnsi="Times New Roman" w:cs="Times New Roman"/>
          <w:bCs/>
          <w:sz w:val="30"/>
          <w:szCs w:val="24"/>
        </w:rPr>
        <w:t xml:space="preserve"> </w:t>
      </w:r>
      <w:r w:rsidR="008229AC" w:rsidRPr="004664BE">
        <w:rPr>
          <w:rFonts w:ascii="Times New Roman" w:hAnsi="Times New Roman" w:cs="Times New Roman"/>
          <w:bCs/>
          <w:sz w:val="30"/>
          <w:szCs w:val="24"/>
        </w:rPr>
        <w:t>202</w:t>
      </w:r>
      <w:r w:rsidR="00F35929" w:rsidRPr="004664BE">
        <w:rPr>
          <w:rFonts w:ascii="Times New Roman" w:hAnsi="Times New Roman" w:cs="Times New Roman"/>
          <w:bCs/>
          <w:sz w:val="30"/>
          <w:szCs w:val="24"/>
        </w:rPr>
        <w:t>3</w:t>
      </w:r>
    </w:p>
    <w:p w14:paraId="33F1FF00" w14:textId="77777777" w:rsidR="008229AC" w:rsidRPr="004664BE" w:rsidRDefault="008229AC">
      <w:pPr>
        <w:rPr>
          <w:rFonts w:ascii="Times New Roman" w:hAnsi="Times New Roman" w:cs="Times New Roman"/>
          <w:b/>
          <w:sz w:val="32"/>
          <w:szCs w:val="28"/>
        </w:rPr>
      </w:pPr>
      <w:r w:rsidRPr="004664BE">
        <w:rPr>
          <w:rFonts w:ascii="Times New Roman" w:hAnsi="Times New Roman" w:cs="Times New Roman"/>
          <w:b/>
          <w:sz w:val="32"/>
          <w:szCs w:val="28"/>
        </w:rPr>
        <w:br w:type="page"/>
      </w:r>
    </w:p>
    <w:sdt>
      <w:sdtPr>
        <w:rPr>
          <w:rFonts w:ascii="Times New Roman" w:eastAsiaTheme="minorHAnsi" w:hAnsi="Times New Roman" w:cs="Times New Roman"/>
          <w:color w:val="auto"/>
          <w:sz w:val="22"/>
          <w:szCs w:val="22"/>
        </w:rPr>
        <w:id w:val="-90396599"/>
        <w:docPartObj>
          <w:docPartGallery w:val="Table of Contents"/>
          <w:docPartUnique/>
        </w:docPartObj>
      </w:sdtPr>
      <w:sdtEndPr>
        <w:rPr>
          <w:noProof/>
          <w:sz w:val="24"/>
          <w:szCs w:val="24"/>
        </w:rPr>
      </w:sdtEndPr>
      <w:sdtContent>
        <w:p w14:paraId="12DC4272" w14:textId="3709816C" w:rsidR="00BD2A5C" w:rsidRPr="001F3D0F" w:rsidRDefault="001F3D0F" w:rsidP="00C92499">
          <w:pPr>
            <w:pStyle w:val="TOCHeading"/>
            <w:jc w:val="center"/>
            <w:rPr>
              <w:rFonts w:ascii="Times New Roman" w:hAnsi="Times New Roman" w:cs="Times New Roman"/>
              <w:sz w:val="28"/>
              <w:szCs w:val="28"/>
            </w:rPr>
          </w:pPr>
          <w:r w:rsidRPr="001F3D0F">
            <w:rPr>
              <w:rFonts w:ascii="Times New Roman" w:hAnsi="Times New Roman" w:cs="Times New Roman"/>
              <w:sz w:val="28"/>
              <w:szCs w:val="28"/>
            </w:rPr>
            <w:t>CONTENTS</w:t>
          </w:r>
        </w:p>
        <w:p w14:paraId="45F6B6D9" w14:textId="51A788DC" w:rsidR="001F3D0F" w:rsidRPr="001F3D0F" w:rsidRDefault="00BD2A5C">
          <w:pPr>
            <w:pStyle w:val="TOC1"/>
            <w:tabs>
              <w:tab w:val="right" w:leader="dot" w:pos="9350"/>
            </w:tabs>
            <w:rPr>
              <w:rFonts w:ascii="Times New Roman" w:eastAsiaTheme="minorEastAsia" w:hAnsi="Times New Roman" w:cs="Times New Roman"/>
              <w:noProof/>
            </w:rPr>
          </w:pPr>
          <w:r w:rsidRPr="007843DA">
            <w:rPr>
              <w:rFonts w:ascii="Times New Roman" w:hAnsi="Times New Roman" w:cs="Times New Roman"/>
            </w:rPr>
            <w:fldChar w:fldCharType="begin"/>
          </w:r>
          <w:r w:rsidRPr="007843DA">
            <w:rPr>
              <w:rFonts w:ascii="Times New Roman" w:hAnsi="Times New Roman" w:cs="Times New Roman"/>
            </w:rPr>
            <w:instrText xml:space="preserve"> TOC \o "1-3" \h \z \u </w:instrText>
          </w:r>
          <w:r w:rsidRPr="007843DA">
            <w:rPr>
              <w:rFonts w:ascii="Times New Roman" w:hAnsi="Times New Roman" w:cs="Times New Roman"/>
            </w:rPr>
            <w:fldChar w:fldCharType="separate"/>
          </w:r>
          <w:hyperlink w:anchor="_Toc129786698" w:history="1">
            <w:r w:rsidR="001F3D0F" w:rsidRPr="001F3D0F">
              <w:rPr>
                <w:rStyle w:val="Hyperlink"/>
                <w:rFonts w:ascii="Times New Roman" w:hAnsi="Times New Roman" w:cs="Times New Roman"/>
                <w:noProof/>
              </w:rPr>
              <w:t>1. INTRODUCTION</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_Toc129786698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4</w:t>
            </w:r>
            <w:r w:rsidR="001F3D0F" w:rsidRPr="001F3D0F">
              <w:rPr>
                <w:rFonts w:ascii="Times New Roman" w:hAnsi="Times New Roman" w:cs="Times New Roman"/>
                <w:noProof/>
                <w:webHidden/>
              </w:rPr>
              <w:fldChar w:fldCharType="end"/>
            </w:r>
          </w:hyperlink>
        </w:p>
        <w:p w14:paraId="24D18E82" w14:textId="2099352F" w:rsidR="001F3D0F" w:rsidRPr="001F3D0F" w:rsidRDefault="008B09EA">
          <w:pPr>
            <w:pStyle w:val="TOC2"/>
            <w:tabs>
              <w:tab w:val="right" w:leader="dot" w:pos="9350"/>
            </w:tabs>
            <w:rPr>
              <w:rFonts w:ascii="Times New Roman" w:eastAsiaTheme="minorEastAsia" w:hAnsi="Times New Roman" w:cs="Times New Roman"/>
              <w:noProof/>
            </w:rPr>
          </w:pPr>
          <w:hyperlink w:anchor="_Toc129786699" w:history="1">
            <w:r w:rsidR="001F3D0F" w:rsidRPr="001F3D0F">
              <w:rPr>
                <w:rStyle w:val="Hyperlink"/>
                <w:rFonts w:ascii="Times New Roman" w:hAnsi="Times New Roman" w:cs="Times New Roman"/>
                <w:noProof/>
              </w:rPr>
              <w:t>1.1 Project Background</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_Toc129786699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4</w:t>
            </w:r>
            <w:r w:rsidR="001F3D0F" w:rsidRPr="001F3D0F">
              <w:rPr>
                <w:rFonts w:ascii="Times New Roman" w:hAnsi="Times New Roman" w:cs="Times New Roman"/>
                <w:noProof/>
                <w:webHidden/>
              </w:rPr>
              <w:fldChar w:fldCharType="end"/>
            </w:r>
          </w:hyperlink>
        </w:p>
        <w:p w14:paraId="1654C561" w14:textId="37621202" w:rsidR="001F3D0F" w:rsidRPr="001F3D0F" w:rsidRDefault="008B09EA">
          <w:pPr>
            <w:pStyle w:val="TOC2"/>
            <w:tabs>
              <w:tab w:val="right" w:leader="dot" w:pos="9350"/>
            </w:tabs>
            <w:rPr>
              <w:rFonts w:ascii="Times New Roman" w:eastAsiaTheme="minorEastAsia" w:hAnsi="Times New Roman" w:cs="Times New Roman"/>
              <w:noProof/>
            </w:rPr>
          </w:pPr>
          <w:hyperlink w:anchor="_Toc129786700" w:history="1">
            <w:r w:rsidR="001F3D0F" w:rsidRPr="001F3D0F">
              <w:rPr>
                <w:rStyle w:val="Hyperlink"/>
                <w:rFonts w:ascii="Times New Roman" w:hAnsi="Times New Roman" w:cs="Times New Roman"/>
                <w:noProof/>
              </w:rPr>
              <w:t>1.2 About the Project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_Toc129786700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5</w:t>
            </w:r>
            <w:r w:rsidR="001F3D0F" w:rsidRPr="001F3D0F">
              <w:rPr>
                <w:rFonts w:ascii="Times New Roman" w:hAnsi="Times New Roman" w:cs="Times New Roman"/>
                <w:noProof/>
                <w:webHidden/>
              </w:rPr>
              <w:fldChar w:fldCharType="end"/>
            </w:r>
          </w:hyperlink>
        </w:p>
        <w:p w14:paraId="4D24DDE6" w14:textId="6DCAB862" w:rsidR="001F3D0F" w:rsidRPr="001F3D0F" w:rsidRDefault="008B09EA">
          <w:pPr>
            <w:pStyle w:val="TOC2"/>
            <w:tabs>
              <w:tab w:val="left" w:pos="880"/>
              <w:tab w:val="right" w:leader="dot" w:pos="9350"/>
            </w:tabs>
            <w:rPr>
              <w:rFonts w:ascii="Times New Roman" w:eastAsiaTheme="minorEastAsia" w:hAnsi="Times New Roman" w:cs="Times New Roman"/>
              <w:noProof/>
            </w:rPr>
          </w:pPr>
          <w:hyperlink w:anchor="_Toc129786701" w:history="1">
            <w:r w:rsidR="001F3D0F" w:rsidRPr="001F3D0F">
              <w:rPr>
                <w:rStyle w:val="Hyperlink"/>
                <w:rFonts w:ascii="Times New Roman" w:hAnsi="Times New Roman" w:cs="Times New Roman"/>
                <w:noProof/>
              </w:rPr>
              <w:t>1.3</w:t>
            </w:r>
            <w:r w:rsidR="001F3D0F" w:rsidRPr="001F3D0F">
              <w:rPr>
                <w:rFonts w:ascii="Times New Roman" w:eastAsiaTheme="minorEastAsia" w:hAnsi="Times New Roman" w:cs="Times New Roman"/>
                <w:noProof/>
              </w:rPr>
              <w:t xml:space="preserve"> </w:t>
            </w:r>
            <w:r w:rsidR="001F3D0F" w:rsidRPr="001F3D0F">
              <w:rPr>
                <w:rStyle w:val="Hyperlink"/>
                <w:rFonts w:ascii="Times New Roman" w:hAnsi="Times New Roman" w:cs="Times New Roman"/>
                <w:noProof/>
              </w:rPr>
              <w:t>Implementing Agency</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_Toc129786701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10</w:t>
            </w:r>
            <w:r w:rsidR="001F3D0F" w:rsidRPr="001F3D0F">
              <w:rPr>
                <w:rFonts w:ascii="Times New Roman" w:hAnsi="Times New Roman" w:cs="Times New Roman"/>
                <w:noProof/>
                <w:webHidden/>
              </w:rPr>
              <w:fldChar w:fldCharType="end"/>
            </w:r>
          </w:hyperlink>
        </w:p>
        <w:p w14:paraId="1A619B38" w14:textId="132795F1" w:rsidR="001F3D0F" w:rsidRPr="001F3D0F" w:rsidRDefault="008B09EA">
          <w:pPr>
            <w:pStyle w:val="TOC2"/>
            <w:tabs>
              <w:tab w:val="right" w:leader="dot" w:pos="9350"/>
            </w:tabs>
            <w:rPr>
              <w:rFonts w:ascii="Times New Roman" w:eastAsiaTheme="minorEastAsia" w:hAnsi="Times New Roman" w:cs="Times New Roman"/>
              <w:noProof/>
            </w:rPr>
          </w:pPr>
          <w:hyperlink w:anchor="_Toc129786702" w:history="1">
            <w:r w:rsidR="001F3D0F" w:rsidRPr="001F3D0F">
              <w:rPr>
                <w:rStyle w:val="Hyperlink"/>
                <w:rFonts w:ascii="Times New Roman" w:hAnsi="Times New Roman" w:cs="Times New Roman"/>
                <w:noProof/>
              </w:rPr>
              <w:t>1.4 Environmental and Social Aspects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_Toc129786702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12</w:t>
            </w:r>
            <w:r w:rsidR="001F3D0F" w:rsidRPr="001F3D0F">
              <w:rPr>
                <w:rFonts w:ascii="Times New Roman" w:hAnsi="Times New Roman" w:cs="Times New Roman"/>
                <w:noProof/>
                <w:webHidden/>
              </w:rPr>
              <w:fldChar w:fldCharType="end"/>
            </w:r>
          </w:hyperlink>
        </w:p>
        <w:p w14:paraId="2D8C84F1" w14:textId="11A3A81A" w:rsidR="001F3D0F" w:rsidRPr="001F3D0F" w:rsidRDefault="008B09EA">
          <w:pPr>
            <w:pStyle w:val="TOC2"/>
            <w:tabs>
              <w:tab w:val="right" w:leader="dot" w:pos="9350"/>
            </w:tabs>
            <w:rPr>
              <w:rFonts w:ascii="Times New Roman" w:eastAsiaTheme="minorEastAsia" w:hAnsi="Times New Roman" w:cs="Times New Roman"/>
              <w:noProof/>
            </w:rPr>
          </w:pPr>
          <w:hyperlink w:anchor="_Toc129786703" w:history="1">
            <w:r w:rsidR="001F3D0F" w:rsidRPr="001F3D0F">
              <w:rPr>
                <w:rStyle w:val="Hyperlink"/>
                <w:rFonts w:ascii="Times New Roman" w:hAnsi="Times New Roman" w:cs="Times New Roman"/>
                <w:noProof/>
              </w:rPr>
              <w:t>1.5 Scope and Structure of the LMP</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_Toc129786703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12</w:t>
            </w:r>
            <w:r w:rsidR="001F3D0F" w:rsidRPr="001F3D0F">
              <w:rPr>
                <w:rFonts w:ascii="Times New Roman" w:hAnsi="Times New Roman" w:cs="Times New Roman"/>
                <w:noProof/>
                <w:webHidden/>
              </w:rPr>
              <w:fldChar w:fldCharType="end"/>
            </w:r>
          </w:hyperlink>
        </w:p>
        <w:p w14:paraId="02D4E3FA" w14:textId="028487F2" w:rsidR="001F3D0F" w:rsidRPr="001F3D0F" w:rsidRDefault="008B09EA">
          <w:pPr>
            <w:pStyle w:val="TOC1"/>
            <w:tabs>
              <w:tab w:val="right" w:leader="dot" w:pos="9350"/>
            </w:tabs>
            <w:rPr>
              <w:rFonts w:ascii="Times New Roman" w:eastAsiaTheme="minorEastAsia" w:hAnsi="Times New Roman" w:cs="Times New Roman"/>
              <w:noProof/>
            </w:rPr>
          </w:pPr>
          <w:hyperlink w:anchor="_Toc129786704" w:history="1">
            <w:r w:rsidR="001F3D0F" w:rsidRPr="001F3D0F">
              <w:rPr>
                <w:rStyle w:val="Hyperlink"/>
                <w:rFonts w:ascii="Times New Roman" w:hAnsi="Times New Roman" w:cs="Times New Roman"/>
                <w:noProof/>
              </w:rPr>
              <w:t>2.  OVERVIEW OF LABOR USE IN THE PROJECT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_Toc129786704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13</w:t>
            </w:r>
            <w:r w:rsidR="001F3D0F" w:rsidRPr="001F3D0F">
              <w:rPr>
                <w:rFonts w:ascii="Times New Roman" w:hAnsi="Times New Roman" w:cs="Times New Roman"/>
                <w:noProof/>
                <w:webHidden/>
              </w:rPr>
              <w:fldChar w:fldCharType="end"/>
            </w:r>
          </w:hyperlink>
        </w:p>
        <w:p w14:paraId="3C3A99CE" w14:textId="6991E38C" w:rsidR="001F3D0F" w:rsidRPr="001F3D0F" w:rsidRDefault="008B09EA">
          <w:pPr>
            <w:pStyle w:val="TOC2"/>
            <w:tabs>
              <w:tab w:val="right" w:leader="dot" w:pos="9350"/>
            </w:tabs>
            <w:rPr>
              <w:rFonts w:ascii="Times New Roman" w:eastAsiaTheme="minorEastAsia" w:hAnsi="Times New Roman" w:cs="Times New Roman"/>
              <w:noProof/>
            </w:rPr>
          </w:pPr>
          <w:hyperlink w:anchor="_Toc129786705" w:history="1">
            <w:r w:rsidR="001F3D0F" w:rsidRPr="001F3D0F">
              <w:rPr>
                <w:rStyle w:val="Hyperlink"/>
                <w:rFonts w:ascii="Times New Roman" w:hAnsi="Times New Roman" w:cs="Times New Roman"/>
                <w:noProof/>
              </w:rPr>
              <w:t>2.1 Type of Workers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_Toc129786705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13</w:t>
            </w:r>
            <w:r w:rsidR="001F3D0F" w:rsidRPr="001F3D0F">
              <w:rPr>
                <w:rFonts w:ascii="Times New Roman" w:hAnsi="Times New Roman" w:cs="Times New Roman"/>
                <w:noProof/>
                <w:webHidden/>
              </w:rPr>
              <w:fldChar w:fldCharType="end"/>
            </w:r>
          </w:hyperlink>
        </w:p>
        <w:p w14:paraId="2F2B3F38" w14:textId="5B27F67E" w:rsidR="001F3D0F" w:rsidRPr="001F3D0F" w:rsidRDefault="008B09EA">
          <w:pPr>
            <w:pStyle w:val="TOC2"/>
            <w:tabs>
              <w:tab w:val="right" w:leader="dot" w:pos="9350"/>
            </w:tabs>
            <w:rPr>
              <w:rFonts w:ascii="Times New Roman" w:eastAsiaTheme="minorEastAsia" w:hAnsi="Times New Roman" w:cs="Times New Roman"/>
              <w:noProof/>
            </w:rPr>
          </w:pPr>
          <w:hyperlink w:anchor="_Toc129786706" w:history="1">
            <w:r w:rsidR="001F3D0F" w:rsidRPr="001F3D0F">
              <w:rPr>
                <w:rStyle w:val="Hyperlink"/>
                <w:rFonts w:ascii="Times New Roman" w:hAnsi="Times New Roman" w:cs="Times New Roman"/>
                <w:noProof/>
              </w:rPr>
              <w:t>2.2 Number of Project Workers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_Toc129786706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13</w:t>
            </w:r>
            <w:r w:rsidR="001F3D0F" w:rsidRPr="001F3D0F">
              <w:rPr>
                <w:rFonts w:ascii="Times New Roman" w:hAnsi="Times New Roman" w:cs="Times New Roman"/>
                <w:noProof/>
                <w:webHidden/>
              </w:rPr>
              <w:fldChar w:fldCharType="end"/>
            </w:r>
          </w:hyperlink>
        </w:p>
        <w:p w14:paraId="2925077C" w14:textId="5880C1D4" w:rsidR="001F3D0F" w:rsidRPr="001F3D0F" w:rsidRDefault="008B09EA">
          <w:pPr>
            <w:pStyle w:val="TOC2"/>
            <w:tabs>
              <w:tab w:val="right" w:leader="dot" w:pos="9350"/>
            </w:tabs>
            <w:rPr>
              <w:rFonts w:ascii="Times New Roman" w:eastAsiaTheme="minorEastAsia" w:hAnsi="Times New Roman" w:cs="Times New Roman"/>
              <w:noProof/>
            </w:rPr>
          </w:pPr>
          <w:hyperlink w:anchor="_Toc129786707" w:history="1">
            <w:r w:rsidR="001F3D0F" w:rsidRPr="001F3D0F">
              <w:rPr>
                <w:rStyle w:val="Hyperlink"/>
                <w:rFonts w:ascii="Times New Roman" w:hAnsi="Times New Roman" w:cs="Times New Roman"/>
                <w:noProof/>
              </w:rPr>
              <w:t>2.3 Workforce Characteristics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_Toc129786707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15</w:t>
            </w:r>
            <w:r w:rsidR="001F3D0F" w:rsidRPr="001F3D0F">
              <w:rPr>
                <w:rFonts w:ascii="Times New Roman" w:hAnsi="Times New Roman" w:cs="Times New Roman"/>
                <w:noProof/>
                <w:webHidden/>
              </w:rPr>
              <w:fldChar w:fldCharType="end"/>
            </w:r>
          </w:hyperlink>
        </w:p>
        <w:p w14:paraId="0C9CE61C" w14:textId="62622BF1" w:rsidR="001F3D0F" w:rsidRPr="001F3D0F" w:rsidRDefault="008B09EA">
          <w:pPr>
            <w:pStyle w:val="TOC2"/>
            <w:tabs>
              <w:tab w:val="right" w:leader="dot" w:pos="9350"/>
            </w:tabs>
            <w:rPr>
              <w:rFonts w:ascii="Times New Roman" w:eastAsiaTheme="minorEastAsia" w:hAnsi="Times New Roman" w:cs="Times New Roman"/>
              <w:noProof/>
            </w:rPr>
          </w:pPr>
          <w:hyperlink w:anchor="_Toc129786708" w:history="1">
            <w:r w:rsidR="001F3D0F" w:rsidRPr="001F3D0F">
              <w:rPr>
                <w:rStyle w:val="Hyperlink"/>
                <w:rFonts w:ascii="Times New Roman" w:hAnsi="Times New Roman" w:cs="Times New Roman"/>
                <w:noProof/>
              </w:rPr>
              <w:t>2.4 Timing of Labor Requirements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_Toc129786708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15</w:t>
            </w:r>
            <w:r w:rsidR="001F3D0F" w:rsidRPr="001F3D0F">
              <w:rPr>
                <w:rFonts w:ascii="Times New Roman" w:hAnsi="Times New Roman" w:cs="Times New Roman"/>
                <w:noProof/>
                <w:webHidden/>
              </w:rPr>
              <w:fldChar w:fldCharType="end"/>
            </w:r>
          </w:hyperlink>
        </w:p>
        <w:p w14:paraId="7A346D47" w14:textId="56EE3710" w:rsidR="001F3D0F" w:rsidRPr="001F3D0F" w:rsidRDefault="008B09EA">
          <w:pPr>
            <w:pStyle w:val="TOC1"/>
            <w:tabs>
              <w:tab w:val="right" w:leader="dot" w:pos="9350"/>
            </w:tabs>
            <w:rPr>
              <w:rFonts w:ascii="Times New Roman" w:eastAsiaTheme="minorEastAsia" w:hAnsi="Times New Roman" w:cs="Times New Roman"/>
              <w:noProof/>
            </w:rPr>
          </w:pPr>
          <w:hyperlink w:anchor="_Toc129786709" w:history="1">
            <w:r w:rsidR="001F3D0F" w:rsidRPr="001F3D0F">
              <w:rPr>
                <w:rStyle w:val="Hyperlink"/>
                <w:rFonts w:ascii="Times New Roman" w:hAnsi="Times New Roman" w:cs="Times New Roman"/>
                <w:noProof/>
              </w:rPr>
              <w:t>3.  POTENTIAL LABOR RISKS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_Toc129786709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16</w:t>
            </w:r>
            <w:r w:rsidR="001F3D0F" w:rsidRPr="001F3D0F">
              <w:rPr>
                <w:rFonts w:ascii="Times New Roman" w:hAnsi="Times New Roman" w:cs="Times New Roman"/>
                <w:noProof/>
                <w:webHidden/>
              </w:rPr>
              <w:fldChar w:fldCharType="end"/>
            </w:r>
          </w:hyperlink>
        </w:p>
        <w:p w14:paraId="485123F8" w14:textId="46871106" w:rsidR="001F3D0F" w:rsidRPr="001F3D0F" w:rsidRDefault="008B09EA">
          <w:pPr>
            <w:pStyle w:val="TOC1"/>
            <w:tabs>
              <w:tab w:val="right" w:leader="dot" w:pos="9350"/>
            </w:tabs>
            <w:rPr>
              <w:rFonts w:ascii="Times New Roman" w:eastAsiaTheme="minorEastAsia" w:hAnsi="Times New Roman" w:cs="Times New Roman"/>
              <w:noProof/>
            </w:rPr>
          </w:pPr>
          <w:hyperlink w:anchor="_Toc129786710" w:history="1">
            <w:r w:rsidR="001F3D0F" w:rsidRPr="001F3D0F">
              <w:rPr>
                <w:rStyle w:val="Hyperlink"/>
                <w:rFonts w:ascii="Times New Roman" w:hAnsi="Times New Roman" w:cs="Times New Roman"/>
                <w:noProof/>
              </w:rPr>
              <w:t>4. BRIEF OVERVIEW OF LABOR LEGISLATION</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_Toc129786710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19</w:t>
            </w:r>
            <w:r w:rsidR="001F3D0F" w:rsidRPr="001F3D0F">
              <w:rPr>
                <w:rFonts w:ascii="Times New Roman" w:hAnsi="Times New Roman" w:cs="Times New Roman"/>
                <w:noProof/>
                <w:webHidden/>
              </w:rPr>
              <w:fldChar w:fldCharType="end"/>
            </w:r>
          </w:hyperlink>
        </w:p>
        <w:p w14:paraId="6BDDBF93" w14:textId="23810B1F" w:rsidR="001F3D0F" w:rsidRPr="001F3D0F" w:rsidRDefault="008B09EA">
          <w:pPr>
            <w:pStyle w:val="TOC2"/>
            <w:tabs>
              <w:tab w:val="right" w:leader="dot" w:pos="9350"/>
            </w:tabs>
            <w:rPr>
              <w:rFonts w:ascii="Times New Roman" w:eastAsiaTheme="minorEastAsia" w:hAnsi="Times New Roman" w:cs="Times New Roman"/>
              <w:noProof/>
            </w:rPr>
          </w:pPr>
          <w:hyperlink w:anchor="_Toc129786711" w:history="1">
            <w:r w:rsidR="001F3D0F" w:rsidRPr="001F3D0F">
              <w:rPr>
                <w:rStyle w:val="Hyperlink"/>
                <w:rFonts w:ascii="Times New Roman" w:hAnsi="Times New Roman" w:cs="Times New Roman"/>
                <w:noProof/>
              </w:rPr>
              <w:t>4.1. National Legislation</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_Toc129786711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19</w:t>
            </w:r>
            <w:r w:rsidR="001F3D0F" w:rsidRPr="001F3D0F">
              <w:rPr>
                <w:rFonts w:ascii="Times New Roman" w:hAnsi="Times New Roman" w:cs="Times New Roman"/>
                <w:noProof/>
                <w:webHidden/>
              </w:rPr>
              <w:fldChar w:fldCharType="end"/>
            </w:r>
          </w:hyperlink>
        </w:p>
        <w:p w14:paraId="350B6C7B" w14:textId="0D243590" w:rsidR="001F3D0F" w:rsidRPr="001F3D0F" w:rsidRDefault="008B09EA">
          <w:pPr>
            <w:pStyle w:val="TOC3"/>
            <w:tabs>
              <w:tab w:val="right" w:leader="dot" w:pos="9350"/>
            </w:tabs>
            <w:rPr>
              <w:rFonts w:ascii="Times New Roman" w:eastAsiaTheme="minorEastAsia" w:hAnsi="Times New Roman" w:cs="Times New Roman"/>
              <w:noProof/>
            </w:rPr>
          </w:pPr>
          <w:hyperlink w:anchor="_Toc129786712" w:history="1">
            <w:r w:rsidR="001F3D0F" w:rsidRPr="001F3D0F">
              <w:rPr>
                <w:rStyle w:val="Hyperlink"/>
                <w:rFonts w:ascii="Times New Roman" w:hAnsi="Times New Roman" w:cs="Times New Roman"/>
                <w:noProof/>
              </w:rPr>
              <w:t>4.1.1 Relevant Labor Legal Provisions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_Toc129786712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19</w:t>
            </w:r>
            <w:r w:rsidR="001F3D0F" w:rsidRPr="001F3D0F">
              <w:rPr>
                <w:rFonts w:ascii="Times New Roman" w:hAnsi="Times New Roman" w:cs="Times New Roman"/>
                <w:noProof/>
                <w:webHidden/>
              </w:rPr>
              <w:fldChar w:fldCharType="end"/>
            </w:r>
          </w:hyperlink>
        </w:p>
        <w:p w14:paraId="124D6AC0" w14:textId="0A2272F7" w:rsidR="001F3D0F" w:rsidRPr="001F3D0F" w:rsidRDefault="008B09EA">
          <w:pPr>
            <w:pStyle w:val="TOC3"/>
            <w:tabs>
              <w:tab w:val="right" w:leader="dot" w:pos="9350"/>
            </w:tabs>
            <w:rPr>
              <w:rFonts w:ascii="Times New Roman" w:eastAsiaTheme="minorEastAsia" w:hAnsi="Times New Roman" w:cs="Times New Roman"/>
              <w:noProof/>
            </w:rPr>
          </w:pPr>
          <w:hyperlink w:anchor="_Toc129786713" w:history="1">
            <w:r w:rsidR="001F3D0F" w:rsidRPr="001F3D0F">
              <w:rPr>
                <w:rStyle w:val="Hyperlink"/>
                <w:rFonts w:ascii="Times New Roman" w:hAnsi="Times New Roman" w:cs="Times New Roman"/>
                <w:noProof/>
              </w:rPr>
              <w:t>4.1.2 Occupational Health and Safety Legal Provisions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_Toc129786713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22</w:t>
            </w:r>
            <w:r w:rsidR="001F3D0F" w:rsidRPr="001F3D0F">
              <w:rPr>
                <w:rFonts w:ascii="Times New Roman" w:hAnsi="Times New Roman" w:cs="Times New Roman"/>
                <w:noProof/>
                <w:webHidden/>
              </w:rPr>
              <w:fldChar w:fldCharType="end"/>
            </w:r>
          </w:hyperlink>
        </w:p>
        <w:p w14:paraId="3F0506D7" w14:textId="6C9BDE9E" w:rsidR="001F3D0F" w:rsidRPr="001F3D0F" w:rsidRDefault="008B09EA">
          <w:pPr>
            <w:pStyle w:val="TOC2"/>
            <w:tabs>
              <w:tab w:val="right" w:leader="dot" w:pos="9350"/>
            </w:tabs>
            <w:rPr>
              <w:rFonts w:ascii="Times New Roman" w:eastAsiaTheme="minorEastAsia" w:hAnsi="Times New Roman" w:cs="Times New Roman"/>
              <w:noProof/>
            </w:rPr>
          </w:pPr>
          <w:hyperlink w:anchor="_Toc129786714" w:history="1">
            <w:r w:rsidR="001F3D0F" w:rsidRPr="001F3D0F">
              <w:rPr>
                <w:rStyle w:val="Hyperlink"/>
                <w:rFonts w:ascii="Times New Roman" w:hAnsi="Times New Roman" w:cs="Times New Roman"/>
                <w:noProof/>
              </w:rPr>
              <w:t xml:space="preserve">4.2 The </w:t>
            </w:r>
            <w:r w:rsidR="001F3D0F" w:rsidRPr="001F3D0F">
              <w:rPr>
                <w:rStyle w:val="Hyperlink"/>
                <w:rFonts w:ascii="Times New Roman" w:eastAsia="Times New Roman" w:hAnsi="Times New Roman" w:cs="Times New Roman"/>
                <w:noProof/>
              </w:rPr>
              <w:t>World Bank Environmental and Social Standards: ESS 2</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_Toc129786714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22</w:t>
            </w:r>
            <w:r w:rsidR="001F3D0F" w:rsidRPr="001F3D0F">
              <w:rPr>
                <w:rFonts w:ascii="Times New Roman" w:hAnsi="Times New Roman" w:cs="Times New Roman"/>
                <w:noProof/>
                <w:webHidden/>
              </w:rPr>
              <w:fldChar w:fldCharType="end"/>
            </w:r>
          </w:hyperlink>
        </w:p>
        <w:p w14:paraId="3EE43DB2" w14:textId="4A9AE16C" w:rsidR="001F3D0F" w:rsidRPr="001F3D0F" w:rsidRDefault="008B09EA">
          <w:pPr>
            <w:pStyle w:val="TOC2"/>
            <w:tabs>
              <w:tab w:val="right" w:leader="dot" w:pos="9350"/>
            </w:tabs>
            <w:rPr>
              <w:rFonts w:ascii="Times New Roman" w:eastAsiaTheme="minorEastAsia" w:hAnsi="Times New Roman" w:cs="Times New Roman"/>
              <w:noProof/>
            </w:rPr>
          </w:pPr>
          <w:hyperlink w:anchor="_Toc129786715" w:history="1">
            <w:r w:rsidR="001F3D0F" w:rsidRPr="001F3D0F">
              <w:rPr>
                <w:rStyle w:val="Hyperlink"/>
                <w:rFonts w:ascii="Times New Roman" w:hAnsi="Times New Roman" w:cs="Times New Roman"/>
                <w:noProof/>
              </w:rPr>
              <w:t>4.3 Policy Gaps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_Toc129786715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24</w:t>
            </w:r>
            <w:r w:rsidR="001F3D0F" w:rsidRPr="001F3D0F">
              <w:rPr>
                <w:rFonts w:ascii="Times New Roman" w:hAnsi="Times New Roman" w:cs="Times New Roman"/>
                <w:noProof/>
                <w:webHidden/>
              </w:rPr>
              <w:fldChar w:fldCharType="end"/>
            </w:r>
          </w:hyperlink>
        </w:p>
        <w:p w14:paraId="551FBC77" w14:textId="0A9BE688" w:rsidR="001F3D0F" w:rsidRPr="001F3D0F" w:rsidRDefault="008B09EA">
          <w:pPr>
            <w:pStyle w:val="TOC1"/>
            <w:tabs>
              <w:tab w:val="right" w:leader="dot" w:pos="9350"/>
            </w:tabs>
            <w:rPr>
              <w:rFonts w:ascii="Times New Roman" w:eastAsiaTheme="minorEastAsia" w:hAnsi="Times New Roman" w:cs="Times New Roman"/>
              <w:noProof/>
            </w:rPr>
          </w:pPr>
          <w:hyperlink w:anchor="_Toc129786716" w:history="1">
            <w:r w:rsidR="001F3D0F" w:rsidRPr="001F3D0F">
              <w:rPr>
                <w:rStyle w:val="Hyperlink"/>
                <w:rFonts w:ascii="Times New Roman" w:hAnsi="Times New Roman" w:cs="Times New Roman"/>
                <w:noProof/>
              </w:rPr>
              <w:t>6.  POLICIES AND PROCEDURES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_Toc129786716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26</w:t>
            </w:r>
            <w:r w:rsidR="001F3D0F" w:rsidRPr="001F3D0F">
              <w:rPr>
                <w:rFonts w:ascii="Times New Roman" w:hAnsi="Times New Roman" w:cs="Times New Roman"/>
                <w:noProof/>
                <w:webHidden/>
              </w:rPr>
              <w:fldChar w:fldCharType="end"/>
            </w:r>
          </w:hyperlink>
        </w:p>
        <w:p w14:paraId="3D8E032A" w14:textId="51B29C2A" w:rsidR="001F3D0F" w:rsidRPr="001F3D0F" w:rsidRDefault="008B09EA">
          <w:pPr>
            <w:pStyle w:val="TOC1"/>
            <w:tabs>
              <w:tab w:val="right" w:leader="dot" w:pos="9350"/>
            </w:tabs>
            <w:rPr>
              <w:rFonts w:ascii="Times New Roman" w:eastAsiaTheme="minorEastAsia" w:hAnsi="Times New Roman" w:cs="Times New Roman"/>
              <w:noProof/>
            </w:rPr>
          </w:pPr>
          <w:hyperlink w:anchor="_Toc129786717" w:history="1">
            <w:r w:rsidR="001F3D0F" w:rsidRPr="001F3D0F">
              <w:rPr>
                <w:rStyle w:val="Hyperlink"/>
                <w:rFonts w:ascii="Times New Roman" w:hAnsi="Times New Roman" w:cs="Times New Roman"/>
                <w:noProof/>
              </w:rPr>
              <w:t>7.  AGE OF EMPLOYMENT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_Toc129786717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27</w:t>
            </w:r>
            <w:r w:rsidR="001F3D0F" w:rsidRPr="001F3D0F">
              <w:rPr>
                <w:rFonts w:ascii="Times New Roman" w:hAnsi="Times New Roman" w:cs="Times New Roman"/>
                <w:noProof/>
                <w:webHidden/>
              </w:rPr>
              <w:fldChar w:fldCharType="end"/>
            </w:r>
          </w:hyperlink>
        </w:p>
        <w:p w14:paraId="0C1C253F" w14:textId="6EC540F6" w:rsidR="001F3D0F" w:rsidRPr="001F3D0F" w:rsidRDefault="008B09EA">
          <w:pPr>
            <w:pStyle w:val="TOC1"/>
            <w:tabs>
              <w:tab w:val="right" w:leader="dot" w:pos="9350"/>
            </w:tabs>
            <w:rPr>
              <w:rFonts w:ascii="Times New Roman" w:eastAsiaTheme="minorEastAsia" w:hAnsi="Times New Roman" w:cs="Times New Roman"/>
              <w:noProof/>
            </w:rPr>
          </w:pPr>
          <w:hyperlink w:anchor="_Toc129786718" w:history="1">
            <w:r w:rsidR="001F3D0F" w:rsidRPr="001F3D0F">
              <w:rPr>
                <w:rStyle w:val="Hyperlink"/>
                <w:rFonts w:ascii="Times New Roman" w:hAnsi="Times New Roman" w:cs="Times New Roman"/>
                <w:noProof/>
              </w:rPr>
              <w:t>8. TERMS AND CONDITIONS OF EMPLOYMENT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_Toc129786718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27</w:t>
            </w:r>
            <w:r w:rsidR="001F3D0F" w:rsidRPr="001F3D0F">
              <w:rPr>
                <w:rFonts w:ascii="Times New Roman" w:hAnsi="Times New Roman" w:cs="Times New Roman"/>
                <w:noProof/>
                <w:webHidden/>
              </w:rPr>
              <w:fldChar w:fldCharType="end"/>
            </w:r>
          </w:hyperlink>
        </w:p>
        <w:p w14:paraId="2ECDA433" w14:textId="4F7DE512" w:rsidR="001F3D0F" w:rsidRPr="001F3D0F" w:rsidRDefault="008B09EA">
          <w:pPr>
            <w:pStyle w:val="TOC1"/>
            <w:tabs>
              <w:tab w:val="right" w:leader="dot" w:pos="9350"/>
            </w:tabs>
            <w:rPr>
              <w:rFonts w:ascii="Times New Roman" w:eastAsiaTheme="minorEastAsia" w:hAnsi="Times New Roman" w:cs="Times New Roman"/>
              <w:noProof/>
            </w:rPr>
          </w:pPr>
          <w:hyperlink w:anchor="_Toc129786719" w:history="1">
            <w:r w:rsidR="001F3D0F" w:rsidRPr="001F3D0F">
              <w:rPr>
                <w:rStyle w:val="Hyperlink"/>
                <w:rFonts w:ascii="Times New Roman" w:hAnsi="Times New Roman" w:cs="Times New Roman"/>
                <w:noProof/>
              </w:rPr>
              <w:t>9. GRIEVANCE MECHANISM</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_Toc129786719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28</w:t>
            </w:r>
            <w:r w:rsidR="001F3D0F" w:rsidRPr="001F3D0F">
              <w:rPr>
                <w:rFonts w:ascii="Times New Roman" w:hAnsi="Times New Roman" w:cs="Times New Roman"/>
                <w:noProof/>
                <w:webHidden/>
              </w:rPr>
              <w:fldChar w:fldCharType="end"/>
            </w:r>
          </w:hyperlink>
        </w:p>
        <w:p w14:paraId="222108DA" w14:textId="531626C3" w:rsidR="001F3D0F" w:rsidRPr="001F3D0F" w:rsidRDefault="008B09EA">
          <w:pPr>
            <w:pStyle w:val="TOC2"/>
            <w:tabs>
              <w:tab w:val="right" w:leader="dot" w:pos="9350"/>
            </w:tabs>
            <w:rPr>
              <w:rFonts w:ascii="Times New Roman" w:eastAsiaTheme="minorEastAsia" w:hAnsi="Times New Roman" w:cs="Times New Roman"/>
              <w:noProof/>
            </w:rPr>
          </w:pPr>
          <w:hyperlink w:anchor="_Toc129786720" w:history="1">
            <w:r w:rsidR="001F3D0F" w:rsidRPr="001F3D0F">
              <w:rPr>
                <w:rStyle w:val="Hyperlink"/>
                <w:rFonts w:ascii="Times New Roman" w:hAnsi="Times New Roman" w:cs="Times New Roman"/>
                <w:noProof/>
              </w:rPr>
              <w:t>9.1 Worker GM structure</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_Toc129786720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28</w:t>
            </w:r>
            <w:r w:rsidR="001F3D0F" w:rsidRPr="001F3D0F">
              <w:rPr>
                <w:rFonts w:ascii="Times New Roman" w:hAnsi="Times New Roman" w:cs="Times New Roman"/>
                <w:noProof/>
                <w:webHidden/>
              </w:rPr>
              <w:fldChar w:fldCharType="end"/>
            </w:r>
          </w:hyperlink>
        </w:p>
        <w:p w14:paraId="685D623E" w14:textId="53F20D42" w:rsidR="001F3D0F" w:rsidRPr="001F3D0F" w:rsidRDefault="008B09EA">
          <w:pPr>
            <w:pStyle w:val="TOC2"/>
            <w:tabs>
              <w:tab w:val="right" w:leader="dot" w:pos="9350"/>
            </w:tabs>
            <w:rPr>
              <w:rFonts w:ascii="Times New Roman" w:eastAsiaTheme="minorEastAsia" w:hAnsi="Times New Roman" w:cs="Times New Roman"/>
              <w:noProof/>
            </w:rPr>
          </w:pPr>
          <w:hyperlink w:anchor="_Toc129786721" w:history="1">
            <w:r w:rsidR="001F3D0F" w:rsidRPr="001F3D0F">
              <w:rPr>
                <w:rStyle w:val="Hyperlink"/>
                <w:rFonts w:ascii="Times New Roman" w:eastAsia="Arial Unicode MS" w:hAnsi="Times New Roman" w:cs="Times New Roman"/>
                <w:noProof/>
              </w:rPr>
              <w:t>9.2 Grievance Logs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_Toc129786721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29</w:t>
            </w:r>
            <w:r w:rsidR="001F3D0F" w:rsidRPr="001F3D0F">
              <w:rPr>
                <w:rFonts w:ascii="Times New Roman" w:hAnsi="Times New Roman" w:cs="Times New Roman"/>
                <w:noProof/>
                <w:webHidden/>
              </w:rPr>
              <w:fldChar w:fldCharType="end"/>
            </w:r>
          </w:hyperlink>
        </w:p>
        <w:p w14:paraId="618ED690" w14:textId="25EF877A" w:rsidR="001F3D0F" w:rsidRPr="001F3D0F" w:rsidRDefault="008B09EA">
          <w:pPr>
            <w:pStyle w:val="TOC2"/>
            <w:tabs>
              <w:tab w:val="right" w:leader="dot" w:pos="9350"/>
            </w:tabs>
            <w:rPr>
              <w:rFonts w:ascii="Times New Roman" w:eastAsiaTheme="minorEastAsia" w:hAnsi="Times New Roman" w:cs="Times New Roman"/>
              <w:noProof/>
            </w:rPr>
          </w:pPr>
          <w:hyperlink w:anchor="_Toc129786722" w:history="1">
            <w:r w:rsidR="001F3D0F" w:rsidRPr="001F3D0F">
              <w:rPr>
                <w:rStyle w:val="Hyperlink"/>
                <w:rFonts w:ascii="Times New Roman" w:eastAsia="Arial Unicode MS" w:hAnsi="Times New Roman" w:cs="Times New Roman"/>
                <w:noProof/>
              </w:rPr>
              <w:t>9.3 Monitoring and Reporting on Grievances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_Toc129786722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30</w:t>
            </w:r>
            <w:r w:rsidR="001F3D0F" w:rsidRPr="001F3D0F">
              <w:rPr>
                <w:rFonts w:ascii="Times New Roman" w:hAnsi="Times New Roman" w:cs="Times New Roman"/>
                <w:noProof/>
                <w:webHidden/>
              </w:rPr>
              <w:fldChar w:fldCharType="end"/>
            </w:r>
          </w:hyperlink>
        </w:p>
        <w:p w14:paraId="3FCA3DAF" w14:textId="3439A238" w:rsidR="001F3D0F" w:rsidRPr="001F3D0F" w:rsidRDefault="008B09EA">
          <w:pPr>
            <w:pStyle w:val="TOC2"/>
            <w:tabs>
              <w:tab w:val="right" w:leader="dot" w:pos="9350"/>
            </w:tabs>
            <w:rPr>
              <w:rFonts w:ascii="Times New Roman" w:eastAsiaTheme="minorEastAsia" w:hAnsi="Times New Roman" w:cs="Times New Roman"/>
              <w:noProof/>
            </w:rPr>
          </w:pPr>
          <w:hyperlink w:anchor="_Toc129786723" w:history="1">
            <w:r w:rsidR="001F3D0F" w:rsidRPr="001F3D0F">
              <w:rPr>
                <w:rStyle w:val="Hyperlink"/>
                <w:rFonts w:ascii="Times New Roman" w:eastAsia="Arial Unicode MS" w:hAnsi="Times New Roman" w:cs="Times New Roman"/>
                <w:noProof/>
              </w:rPr>
              <w:t>9.5 World Bank Grievance Redress System</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_Toc129786723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32</w:t>
            </w:r>
            <w:r w:rsidR="001F3D0F" w:rsidRPr="001F3D0F">
              <w:rPr>
                <w:rFonts w:ascii="Times New Roman" w:hAnsi="Times New Roman" w:cs="Times New Roman"/>
                <w:noProof/>
                <w:webHidden/>
              </w:rPr>
              <w:fldChar w:fldCharType="end"/>
            </w:r>
          </w:hyperlink>
        </w:p>
        <w:p w14:paraId="4CAD4794" w14:textId="75075B85" w:rsidR="001F3D0F" w:rsidRPr="001F3D0F" w:rsidRDefault="008B09EA">
          <w:pPr>
            <w:pStyle w:val="TOC1"/>
            <w:tabs>
              <w:tab w:val="right" w:leader="dot" w:pos="9350"/>
            </w:tabs>
            <w:rPr>
              <w:rFonts w:ascii="Times New Roman" w:eastAsiaTheme="minorEastAsia" w:hAnsi="Times New Roman" w:cs="Times New Roman"/>
              <w:noProof/>
            </w:rPr>
          </w:pPr>
          <w:hyperlink w:anchor="_Toc129786724" w:history="1">
            <w:r w:rsidR="001F3D0F" w:rsidRPr="001F3D0F">
              <w:rPr>
                <w:rStyle w:val="Hyperlink"/>
                <w:rFonts w:ascii="Times New Roman" w:hAnsi="Times New Roman" w:cs="Times New Roman"/>
                <w:noProof/>
              </w:rPr>
              <w:t>10. CONTRACTOR MANAGEMENT</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_Toc129786724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34</w:t>
            </w:r>
            <w:r w:rsidR="001F3D0F" w:rsidRPr="001F3D0F">
              <w:rPr>
                <w:rFonts w:ascii="Times New Roman" w:hAnsi="Times New Roman" w:cs="Times New Roman"/>
                <w:noProof/>
                <w:webHidden/>
              </w:rPr>
              <w:fldChar w:fldCharType="end"/>
            </w:r>
          </w:hyperlink>
        </w:p>
        <w:p w14:paraId="2E9FCCE9" w14:textId="57E6E376" w:rsidR="001F3D0F" w:rsidRPr="001F3D0F" w:rsidRDefault="008B09EA">
          <w:pPr>
            <w:pStyle w:val="TOC2"/>
            <w:tabs>
              <w:tab w:val="right" w:leader="dot" w:pos="9350"/>
            </w:tabs>
            <w:rPr>
              <w:rFonts w:eastAsiaTheme="minorEastAsia"/>
              <w:noProof/>
            </w:rPr>
          </w:pPr>
          <w:hyperlink w:anchor="_Toc129786725" w:history="1">
            <w:r w:rsidR="001F3D0F" w:rsidRPr="001F3D0F">
              <w:rPr>
                <w:rStyle w:val="Hyperlink"/>
                <w:rFonts w:ascii="Times New Roman" w:eastAsia="Calibri" w:hAnsi="Times New Roman" w:cs="Times New Roman"/>
                <w:noProof/>
              </w:rPr>
              <w:t xml:space="preserve">ATTACHMENT 1. </w:t>
            </w:r>
            <w:r w:rsidR="001F3D0F" w:rsidRPr="001F3D0F">
              <w:rPr>
                <w:rStyle w:val="Hyperlink"/>
                <w:rFonts w:ascii="Times New Roman" w:eastAsia="Times New Roman" w:hAnsi="Times New Roman" w:cs="Times New Roman"/>
                <w:noProof/>
              </w:rPr>
              <w:t>The content and template of code of conducts</w:t>
            </w:r>
            <w:r w:rsidR="001F3D0F" w:rsidRPr="001F3D0F">
              <w:rPr>
                <w:rFonts w:ascii="Times New Roman" w:hAnsi="Times New Roman" w:cs="Times New Roman"/>
                <w:noProof/>
                <w:webHidden/>
              </w:rPr>
              <w:tab/>
            </w:r>
            <w:r w:rsidR="001F3D0F" w:rsidRPr="001F3D0F">
              <w:rPr>
                <w:rFonts w:ascii="Times New Roman" w:hAnsi="Times New Roman" w:cs="Times New Roman"/>
                <w:noProof/>
                <w:webHidden/>
              </w:rPr>
              <w:fldChar w:fldCharType="begin"/>
            </w:r>
            <w:r w:rsidR="001F3D0F" w:rsidRPr="001F3D0F">
              <w:rPr>
                <w:rFonts w:ascii="Times New Roman" w:hAnsi="Times New Roman" w:cs="Times New Roman"/>
                <w:noProof/>
                <w:webHidden/>
              </w:rPr>
              <w:instrText xml:space="preserve"> PAGEREF _Toc129786725 \h </w:instrText>
            </w:r>
            <w:r w:rsidR="001F3D0F" w:rsidRPr="001F3D0F">
              <w:rPr>
                <w:rFonts w:ascii="Times New Roman" w:hAnsi="Times New Roman" w:cs="Times New Roman"/>
                <w:noProof/>
                <w:webHidden/>
              </w:rPr>
            </w:r>
            <w:r w:rsidR="001F3D0F" w:rsidRPr="001F3D0F">
              <w:rPr>
                <w:rFonts w:ascii="Times New Roman" w:hAnsi="Times New Roman" w:cs="Times New Roman"/>
                <w:noProof/>
                <w:webHidden/>
              </w:rPr>
              <w:fldChar w:fldCharType="separate"/>
            </w:r>
            <w:r w:rsidR="001F3D0F" w:rsidRPr="001F3D0F">
              <w:rPr>
                <w:rFonts w:ascii="Times New Roman" w:hAnsi="Times New Roman" w:cs="Times New Roman"/>
                <w:noProof/>
                <w:webHidden/>
              </w:rPr>
              <w:t>35</w:t>
            </w:r>
            <w:r w:rsidR="001F3D0F" w:rsidRPr="001F3D0F">
              <w:rPr>
                <w:rFonts w:ascii="Times New Roman" w:hAnsi="Times New Roman" w:cs="Times New Roman"/>
                <w:noProof/>
                <w:webHidden/>
              </w:rPr>
              <w:fldChar w:fldCharType="end"/>
            </w:r>
          </w:hyperlink>
        </w:p>
        <w:p w14:paraId="26EDDA1F" w14:textId="4384DFCF" w:rsidR="00BD2A5C" w:rsidRPr="004664BE" w:rsidRDefault="00BD2A5C">
          <w:pPr>
            <w:rPr>
              <w:rFonts w:ascii="Times New Roman" w:hAnsi="Times New Roman" w:cs="Times New Roman"/>
              <w:sz w:val="24"/>
              <w:szCs w:val="24"/>
            </w:rPr>
          </w:pPr>
          <w:r w:rsidRPr="007843DA">
            <w:rPr>
              <w:rFonts w:ascii="Times New Roman" w:hAnsi="Times New Roman" w:cs="Times New Roman"/>
              <w:noProof/>
            </w:rPr>
            <w:fldChar w:fldCharType="end"/>
          </w:r>
        </w:p>
      </w:sdtContent>
    </w:sdt>
    <w:p w14:paraId="608B7950" w14:textId="77777777" w:rsidR="000C7452" w:rsidRPr="004664BE" w:rsidRDefault="000C7452" w:rsidP="00840230">
      <w:pPr>
        <w:spacing w:after="0" w:line="240" w:lineRule="auto"/>
        <w:jc w:val="center"/>
        <w:rPr>
          <w:rFonts w:ascii="Times New Roman" w:hAnsi="Times New Roman" w:cs="Times New Roman"/>
          <w:sz w:val="24"/>
          <w:szCs w:val="24"/>
        </w:rPr>
      </w:pPr>
    </w:p>
    <w:p w14:paraId="4877A6F2" w14:textId="77777777" w:rsidR="00DA745B" w:rsidRPr="004664BE" w:rsidRDefault="00DA745B" w:rsidP="00DA745B">
      <w:pPr>
        <w:pStyle w:val="Default"/>
        <w:rPr>
          <w:caps/>
        </w:rPr>
      </w:pPr>
    </w:p>
    <w:p w14:paraId="5557EF33" w14:textId="032A4E04" w:rsidR="0054792C" w:rsidRPr="004664BE" w:rsidRDefault="00273CAD" w:rsidP="004664BE">
      <w:pPr>
        <w:rPr>
          <w:rFonts w:ascii="Times New Roman" w:hAnsi="Times New Roman" w:cs="Times New Roman"/>
          <w:b/>
          <w:bCs/>
        </w:rPr>
      </w:pPr>
      <w:r w:rsidRPr="004664BE">
        <w:rPr>
          <w:rFonts w:ascii="Times New Roman" w:hAnsi="Times New Roman" w:cs="Times New Roman"/>
          <w:b/>
          <w:bCs/>
        </w:rPr>
        <w:br w:type="page"/>
      </w:r>
      <w:r w:rsidR="00BD2A5C" w:rsidRPr="004664BE">
        <w:rPr>
          <w:rFonts w:ascii="Times New Roman" w:hAnsi="Times New Roman" w:cs="Times New Roman"/>
          <w:b/>
          <w:bCs/>
        </w:rPr>
        <w:lastRenderedPageBreak/>
        <w:t>ABBREVIATIONS</w:t>
      </w:r>
    </w:p>
    <w:tbl>
      <w:tblPr>
        <w:tblpPr w:leftFromText="180" w:rightFromText="180" w:vertAnchor="page" w:horzAnchor="margin" w:tblpY="2116"/>
        <w:tblW w:w="0" w:type="auto"/>
        <w:tblLook w:val="00A0" w:firstRow="1" w:lastRow="0" w:firstColumn="1" w:lastColumn="0" w:noHBand="0" w:noVBand="0"/>
      </w:tblPr>
      <w:tblGrid>
        <w:gridCol w:w="2235"/>
        <w:gridCol w:w="7115"/>
      </w:tblGrid>
      <w:tr w:rsidR="00F83459" w:rsidRPr="004664BE" w14:paraId="782C0F64" w14:textId="77777777" w:rsidTr="005E6901">
        <w:tc>
          <w:tcPr>
            <w:tcW w:w="2235" w:type="dxa"/>
          </w:tcPr>
          <w:p w14:paraId="7AE00045" w14:textId="7C20683D" w:rsidR="00F963AE" w:rsidRDefault="00F963AE" w:rsidP="00F83459">
            <w:pPr>
              <w:pStyle w:val="Default"/>
            </w:pPr>
            <w:r>
              <w:t>CERP</w:t>
            </w:r>
          </w:p>
          <w:p w14:paraId="5F7E9A5D" w14:textId="5F7732AD" w:rsidR="009E295B" w:rsidRDefault="009E295B" w:rsidP="00F83459">
            <w:pPr>
              <w:pStyle w:val="Default"/>
            </w:pPr>
            <w:r>
              <w:t>CHC</w:t>
            </w:r>
          </w:p>
          <w:p w14:paraId="69B08668" w14:textId="3AEE3546" w:rsidR="00F83459" w:rsidRPr="004664BE" w:rsidRDefault="00F83459" w:rsidP="00F83459">
            <w:pPr>
              <w:pStyle w:val="Default"/>
            </w:pPr>
            <w:r w:rsidRPr="004664BE">
              <w:t>CME</w:t>
            </w:r>
          </w:p>
        </w:tc>
        <w:tc>
          <w:tcPr>
            <w:tcW w:w="7115" w:type="dxa"/>
          </w:tcPr>
          <w:p w14:paraId="40E08078" w14:textId="7187E56F" w:rsidR="00F963AE" w:rsidRDefault="008E6A79" w:rsidP="00F83459">
            <w:pPr>
              <w:pStyle w:val="Default"/>
            </w:pPr>
            <w:r>
              <w:t>Contingent Emergency Response Component</w:t>
            </w:r>
          </w:p>
          <w:p w14:paraId="4AD3A0FD" w14:textId="7E7746B5" w:rsidR="009E295B" w:rsidRDefault="009E295B" w:rsidP="00F83459">
            <w:pPr>
              <w:pStyle w:val="Default"/>
            </w:pPr>
            <w:r w:rsidRPr="007843DA">
              <w:t>City Health Center</w:t>
            </w:r>
          </w:p>
          <w:p w14:paraId="34212F9B" w14:textId="16F4DD1F" w:rsidR="00F83459" w:rsidRPr="004664BE" w:rsidRDefault="00F83459" w:rsidP="00F83459">
            <w:pPr>
              <w:pStyle w:val="Default"/>
            </w:pPr>
            <w:r w:rsidRPr="004664BE">
              <w:t xml:space="preserve">Continuous Medical Education </w:t>
            </w:r>
          </w:p>
        </w:tc>
      </w:tr>
      <w:tr w:rsidR="00F83459" w:rsidRPr="004664BE" w14:paraId="24753EF0" w14:textId="77777777" w:rsidTr="005E6901">
        <w:tc>
          <w:tcPr>
            <w:tcW w:w="2235" w:type="dxa"/>
          </w:tcPr>
          <w:p w14:paraId="583200B5" w14:textId="77777777" w:rsidR="00F83459" w:rsidRDefault="00F83459" w:rsidP="00F83459">
            <w:pPr>
              <w:pStyle w:val="Default"/>
            </w:pPr>
            <w:r w:rsidRPr="004664BE">
              <w:t>COVID-19</w:t>
            </w:r>
          </w:p>
          <w:p w14:paraId="585C2CED" w14:textId="77777777" w:rsidR="00183224" w:rsidRDefault="00183224" w:rsidP="00F83459">
            <w:pPr>
              <w:pStyle w:val="Default"/>
            </w:pPr>
            <w:r>
              <w:t>DHC</w:t>
            </w:r>
          </w:p>
          <w:p w14:paraId="48FCC782" w14:textId="55912446" w:rsidR="00A60470" w:rsidRDefault="00A60470" w:rsidP="00F83459">
            <w:pPr>
              <w:pStyle w:val="Default"/>
            </w:pPr>
            <w:r>
              <w:t>ECDP</w:t>
            </w:r>
          </w:p>
          <w:p w14:paraId="3C29631A" w14:textId="31005BC4" w:rsidR="00ED27EC" w:rsidRDefault="00ED27EC" w:rsidP="00F83459">
            <w:pPr>
              <w:pStyle w:val="Default"/>
            </w:pPr>
            <w:r>
              <w:t>EMR</w:t>
            </w:r>
          </w:p>
          <w:p w14:paraId="4D577779" w14:textId="6CB8FBA2" w:rsidR="00A077FA" w:rsidRPr="004664BE" w:rsidRDefault="00A077FA" w:rsidP="00F83459">
            <w:pPr>
              <w:pStyle w:val="Default"/>
            </w:pPr>
            <w:r>
              <w:t>EPR</w:t>
            </w:r>
          </w:p>
        </w:tc>
        <w:tc>
          <w:tcPr>
            <w:tcW w:w="7115" w:type="dxa"/>
          </w:tcPr>
          <w:p w14:paraId="5F92C308" w14:textId="77777777" w:rsidR="00F83459" w:rsidRDefault="00F83459" w:rsidP="00F83459">
            <w:pPr>
              <w:pStyle w:val="Default"/>
            </w:pPr>
            <w:r w:rsidRPr="004664BE">
              <w:t>Coronavirus disease</w:t>
            </w:r>
          </w:p>
          <w:p w14:paraId="3B853B62" w14:textId="77777777" w:rsidR="00183224" w:rsidRDefault="00183224" w:rsidP="00F83459">
            <w:pPr>
              <w:pStyle w:val="Default"/>
            </w:pPr>
            <w:r>
              <w:t xml:space="preserve">District Health Center </w:t>
            </w:r>
          </w:p>
          <w:p w14:paraId="421EA833" w14:textId="47F50275" w:rsidR="00597DBA" w:rsidRDefault="00A60470" w:rsidP="00F83459">
            <w:pPr>
              <w:pStyle w:val="Default"/>
            </w:pPr>
            <w:r w:rsidRPr="007843DA">
              <w:t>Early Childhood Development Project</w:t>
            </w:r>
          </w:p>
          <w:p w14:paraId="1D6C0F3C" w14:textId="1D2B15D9" w:rsidR="00ED27EC" w:rsidRDefault="00ED27EC" w:rsidP="00F83459">
            <w:pPr>
              <w:pStyle w:val="Default"/>
            </w:pPr>
            <w:r w:rsidRPr="007843DA">
              <w:t>Electronic Medical Record</w:t>
            </w:r>
          </w:p>
          <w:p w14:paraId="2F8F3872" w14:textId="2FFCF50C" w:rsidR="00A077FA" w:rsidRPr="004664BE" w:rsidRDefault="00A077FA" w:rsidP="00F83459">
            <w:pPr>
              <w:pStyle w:val="Default"/>
            </w:pPr>
            <w:r w:rsidRPr="007843DA">
              <w:t>Electronic Patient Registry</w:t>
            </w:r>
          </w:p>
        </w:tc>
      </w:tr>
      <w:tr w:rsidR="00F83459" w:rsidRPr="004664BE" w14:paraId="064A56D2" w14:textId="77777777" w:rsidTr="005E6901">
        <w:tc>
          <w:tcPr>
            <w:tcW w:w="2235" w:type="dxa"/>
          </w:tcPr>
          <w:p w14:paraId="57FB09B4" w14:textId="77777777" w:rsidR="00F83459" w:rsidRPr="004664BE" w:rsidRDefault="00F83459" w:rsidP="00F83459">
            <w:pPr>
              <w:pStyle w:val="Default"/>
            </w:pPr>
            <w:r w:rsidRPr="004664BE">
              <w:t>ESMP</w:t>
            </w:r>
          </w:p>
        </w:tc>
        <w:tc>
          <w:tcPr>
            <w:tcW w:w="7115" w:type="dxa"/>
          </w:tcPr>
          <w:p w14:paraId="54B030BB" w14:textId="77777777" w:rsidR="00F83459" w:rsidRPr="004664BE" w:rsidRDefault="00F83459" w:rsidP="00F83459">
            <w:pPr>
              <w:pStyle w:val="Default"/>
            </w:pPr>
            <w:r w:rsidRPr="004664BE">
              <w:t>Environmental and Social Management Plan</w:t>
            </w:r>
          </w:p>
        </w:tc>
      </w:tr>
      <w:tr w:rsidR="00F83459" w:rsidRPr="004664BE" w14:paraId="422AED9A" w14:textId="77777777" w:rsidTr="005E6901">
        <w:tc>
          <w:tcPr>
            <w:tcW w:w="2235" w:type="dxa"/>
          </w:tcPr>
          <w:p w14:paraId="6CF16471" w14:textId="77777777" w:rsidR="00F83459" w:rsidRPr="004664BE" w:rsidRDefault="00F83459" w:rsidP="00F83459">
            <w:pPr>
              <w:pStyle w:val="Default"/>
            </w:pPr>
            <w:r w:rsidRPr="004664BE">
              <w:t>ESMF</w:t>
            </w:r>
          </w:p>
        </w:tc>
        <w:tc>
          <w:tcPr>
            <w:tcW w:w="7115" w:type="dxa"/>
          </w:tcPr>
          <w:p w14:paraId="03A73F10" w14:textId="77777777" w:rsidR="00F83459" w:rsidRPr="004664BE" w:rsidRDefault="00F83459" w:rsidP="00F83459">
            <w:pPr>
              <w:pStyle w:val="Default"/>
            </w:pPr>
            <w:r w:rsidRPr="004664BE">
              <w:t>Environmental and Social Management Framework</w:t>
            </w:r>
          </w:p>
        </w:tc>
      </w:tr>
      <w:tr w:rsidR="00F83459" w:rsidRPr="004664BE" w14:paraId="18AE914E" w14:textId="77777777" w:rsidTr="005E6901">
        <w:trPr>
          <w:trHeight w:val="294"/>
        </w:trPr>
        <w:tc>
          <w:tcPr>
            <w:tcW w:w="2235" w:type="dxa"/>
          </w:tcPr>
          <w:p w14:paraId="03EA0DE8" w14:textId="77777777" w:rsidR="00F83459" w:rsidRPr="004664BE" w:rsidRDefault="00F83459" w:rsidP="00F83459">
            <w:pPr>
              <w:pStyle w:val="Default"/>
            </w:pPr>
            <w:r w:rsidRPr="004664BE">
              <w:t>ESS</w:t>
            </w:r>
          </w:p>
        </w:tc>
        <w:tc>
          <w:tcPr>
            <w:tcW w:w="7115" w:type="dxa"/>
          </w:tcPr>
          <w:p w14:paraId="45243268" w14:textId="77777777" w:rsidR="00F83459" w:rsidRPr="004664BE" w:rsidRDefault="00F83459" w:rsidP="00F83459">
            <w:pPr>
              <w:pStyle w:val="Default"/>
            </w:pPr>
            <w:r w:rsidRPr="004664BE">
              <w:t>Environmental and Social Standards</w:t>
            </w:r>
          </w:p>
        </w:tc>
      </w:tr>
      <w:tr w:rsidR="00F83459" w:rsidRPr="004664BE" w14:paraId="5D90AD59" w14:textId="77777777" w:rsidTr="005E6901">
        <w:tc>
          <w:tcPr>
            <w:tcW w:w="2235" w:type="dxa"/>
          </w:tcPr>
          <w:p w14:paraId="7C0928C9" w14:textId="77777777" w:rsidR="00F83459" w:rsidRPr="004664BE" w:rsidRDefault="00F83459" w:rsidP="00F83459">
            <w:pPr>
              <w:pStyle w:val="Default"/>
            </w:pPr>
            <w:r w:rsidRPr="004664BE">
              <w:t>FM</w:t>
            </w:r>
          </w:p>
        </w:tc>
        <w:tc>
          <w:tcPr>
            <w:tcW w:w="7115" w:type="dxa"/>
          </w:tcPr>
          <w:p w14:paraId="066EA3DB" w14:textId="77777777" w:rsidR="00F83459" w:rsidRPr="004664BE" w:rsidRDefault="00F83459" w:rsidP="00F83459">
            <w:pPr>
              <w:pStyle w:val="Default"/>
            </w:pPr>
            <w:r w:rsidRPr="004664BE">
              <w:t>Family Medicine</w:t>
            </w:r>
          </w:p>
        </w:tc>
      </w:tr>
      <w:tr w:rsidR="00F83459" w:rsidRPr="004664BE" w14:paraId="1DE58809" w14:textId="77777777" w:rsidTr="005E6901">
        <w:tc>
          <w:tcPr>
            <w:tcW w:w="2235" w:type="dxa"/>
          </w:tcPr>
          <w:p w14:paraId="1257104B" w14:textId="77777777" w:rsidR="00F83459" w:rsidRPr="004664BE" w:rsidRDefault="00F83459" w:rsidP="00F83459">
            <w:pPr>
              <w:pStyle w:val="Default"/>
            </w:pPr>
            <w:r w:rsidRPr="004664BE">
              <w:t>FMD</w:t>
            </w:r>
          </w:p>
        </w:tc>
        <w:tc>
          <w:tcPr>
            <w:tcW w:w="7115" w:type="dxa"/>
          </w:tcPr>
          <w:p w14:paraId="3118C25F" w14:textId="77777777" w:rsidR="00F83459" w:rsidRPr="004664BE" w:rsidRDefault="00F83459" w:rsidP="00F83459">
            <w:pPr>
              <w:pStyle w:val="Default"/>
            </w:pPr>
            <w:r w:rsidRPr="004664BE">
              <w:t>Family Medicine Doctors</w:t>
            </w:r>
          </w:p>
        </w:tc>
      </w:tr>
      <w:tr w:rsidR="00F83459" w:rsidRPr="004664BE" w14:paraId="088696DB" w14:textId="77777777" w:rsidTr="005E6901">
        <w:tc>
          <w:tcPr>
            <w:tcW w:w="2235" w:type="dxa"/>
          </w:tcPr>
          <w:p w14:paraId="09A08CBA" w14:textId="77777777" w:rsidR="00F83459" w:rsidRPr="004664BE" w:rsidRDefault="00F83459" w:rsidP="00F83459">
            <w:pPr>
              <w:pStyle w:val="Default"/>
            </w:pPr>
            <w:r w:rsidRPr="004664BE">
              <w:t>GBV</w:t>
            </w:r>
          </w:p>
        </w:tc>
        <w:tc>
          <w:tcPr>
            <w:tcW w:w="7115" w:type="dxa"/>
          </w:tcPr>
          <w:p w14:paraId="6F436BAC" w14:textId="77777777" w:rsidR="00F83459" w:rsidRPr="004664BE" w:rsidRDefault="00F83459" w:rsidP="00F83459">
            <w:pPr>
              <w:pStyle w:val="Default"/>
            </w:pPr>
            <w:r w:rsidRPr="004664BE">
              <w:t>Gender Based Violence</w:t>
            </w:r>
          </w:p>
        </w:tc>
      </w:tr>
      <w:tr w:rsidR="00F83459" w:rsidRPr="004664BE" w14:paraId="639059C7" w14:textId="77777777" w:rsidTr="005E6901">
        <w:tc>
          <w:tcPr>
            <w:tcW w:w="2235" w:type="dxa"/>
          </w:tcPr>
          <w:p w14:paraId="2E55FC4B" w14:textId="7C9FA1BD" w:rsidR="00F83459" w:rsidRPr="004664BE" w:rsidRDefault="00F83459" w:rsidP="00F83459">
            <w:pPr>
              <w:pStyle w:val="Default"/>
            </w:pPr>
            <w:r w:rsidRPr="004664BE">
              <w:t>GM</w:t>
            </w:r>
          </w:p>
        </w:tc>
        <w:tc>
          <w:tcPr>
            <w:tcW w:w="7115" w:type="dxa"/>
          </w:tcPr>
          <w:p w14:paraId="33BC8D95" w14:textId="3ECDC404" w:rsidR="00F83459" w:rsidRPr="004664BE" w:rsidRDefault="00F83459" w:rsidP="00F83459">
            <w:pPr>
              <w:pStyle w:val="Default"/>
            </w:pPr>
            <w:r w:rsidRPr="004664BE">
              <w:t>Grievance Mechanism</w:t>
            </w:r>
          </w:p>
        </w:tc>
      </w:tr>
      <w:tr w:rsidR="00465481" w:rsidRPr="004664BE" w14:paraId="40B62311" w14:textId="77777777" w:rsidTr="005E6901">
        <w:tc>
          <w:tcPr>
            <w:tcW w:w="2235" w:type="dxa"/>
          </w:tcPr>
          <w:p w14:paraId="6464D9BC" w14:textId="167B8916" w:rsidR="00465481" w:rsidRPr="004664BE" w:rsidRDefault="00465481" w:rsidP="00F83459">
            <w:pPr>
              <w:pStyle w:val="Default"/>
            </w:pPr>
            <w:r w:rsidRPr="004664BE">
              <w:t>GFF</w:t>
            </w:r>
          </w:p>
        </w:tc>
        <w:tc>
          <w:tcPr>
            <w:tcW w:w="7115" w:type="dxa"/>
          </w:tcPr>
          <w:p w14:paraId="0C01EB8C" w14:textId="61EC08E1" w:rsidR="00465481" w:rsidRPr="004664BE" w:rsidRDefault="00465481" w:rsidP="00F83459">
            <w:pPr>
              <w:pStyle w:val="Default"/>
            </w:pPr>
            <w:r w:rsidRPr="004664BE">
              <w:t>Global Financing Facility</w:t>
            </w:r>
          </w:p>
        </w:tc>
      </w:tr>
      <w:tr w:rsidR="00F83459" w:rsidRPr="004664BE" w14:paraId="5261DAC2" w14:textId="77777777" w:rsidTr="005E6901">
        <w:tc>
          <w:tcPr>
            <w:tcW w:w="2235" w:type="dxa"/>
          </w:tcPr>
          <w:p w14:paraId="74F030D9" w14:textId="77777777" w:rsidR="00F83459" w:rsidRDefault="00F83459" w:rsidP="00F83459">
            <w:pPr>
              <w:pStyle w:val="Default"/>
            </w:pPr>
            <w:r w:rsidRPr="004664BE">
              <w:t>GRS</w:t>
            </w:r>
          </w:p>
          <w:p w14:paraId="046C03F4" w14:textId="77777777" w:rsidR="00403673" w:rsidRDefault="00403673" w:rsidP="00F83459">
            <w:pPr>
              <w:pStyle w:val="Default"/>
              <w:rPr>
                <w:rFonts w:eastAsia="Calibri"/>
                <w:color w:val="000000" w:themeColor="text1"/>
              </w:rPr>
            </w:pPr>
            <w:r w:rsidRPr="0028190F">
              <w:rPr>
                <w:rFonts w:eastAsia="Calibri"/>
                <w:color w:val="000000" w:themeColor="text1"/>
              </w:rPr>
              <w:t>HEPR</w:t>
            </w:r>
          </w:p>
          <w:p w14:paraId="33D12087" w14:textId="63EC9E0E" w:rsidR="00BF3FF9" w:rsidRPr="004664BE" w:rsidRDefault="00BF3FF9" w:rsidP="00F83459">
            <w:pPr>
              <w:pStyle w:val="Default"/>
            </w:pPr>
            <w:r w:rsidRPr="0028190F">
              <w:rPr>
                <w:rFonts w:eastAsia="Times New Roman"/>
              </w:rPr>
              <w:t>HPAU</w:t>
            </w:r>
          </w:p>
        </w:tc>
        <w:tc>
          <w:tcPr>
            <w:tcW w:w="7115" w:type="dxa"/>
          </w:tcPr>
          <w:p w14:paraId="2F9D748E" w14:textId="77777777" w:rsidR="00F83459" w:rsidRDefault="00F83459" w:rsidP="00F83459">
            <w:pPr>
              <w:pStyle w:val="Default"/>
            </w:pPr>
            <w:r w:rsidRPr="004664BE">
              <w:t>Grievance Redress Service (of the World Bank)</w:t>
            </w:r>
          </w:p>
          <w:p w14:paraId="40539CBA" w14:textId="77777777" w:rsidR="00403673" w:rsidRDefault="00403673" w:rsidP="00F83459">
            <w:pPr>
              <w:pStyle w:val="Default"/>
            </w:pPr>
            <w:r w:rsidRPr="007843DA">
              <w:t>Health Emergency Preparedness and Response</w:t>
            </w:r>
          </w:p>
          <w:p w14:paraId="78D9B0D5" w14:textId="33567B76" w:rsidR="00BF3FF9" w:rsidRPr="004664BE" w:rsidRDefault="00BF3FF9" w:rsidP="00F83459">
            <w:pPr>
              <w:pStyle w:val="Default"/>
            </w:pPr>
            <w:r w:rsidRPr="0028190F">
              <w:rPr>
                <w:rFonts w:eastAsia="Times New Roman"/>
              </w:rPr>
              <w:t xml:space="preserve">Health Policy and Analysis Unit </w:t>
            </w:r>
          </w:p>
        </w:tc>
      </w:tr>
      <w:tr w:rsidR="00F83459" w:rsidRPr="004664BE" w14:paraId="392A7B48" w14:textId="77777777" w:rsidTr="005E6901">
        <w:tc>
          <w:tcPr>
            <w:tcW w:w="2235" w:type="dxa"/>
          </w:tcPr>
          <w:p w14:paraId="0F12163A" w14:textId="77777777" w:rsidR="00F83459" w:rsidRPr="004664BE" w:rsidRDefault="00F83459" w:rsidP="00F83459">
            <w:pPr>
              <w:pStyle w:val="Default"/>
            </w:pPr>
            <w:r w:rsidRPr="004664BE">
              <w:t>HSIP</w:t>
            </w:r>
          </w:p>
        </w:tc>
        <w:tc>
          <w:tcPr>
            <w:tcW w:w="7115" w:type="dxa"/>
          </w:tcPr>
          <w:p w14:paraId="43EB6911" w14:textId="77777777" w:rsidR="00F83459" w:rsidRPr="004664BE" w:rsidRDefault="00F83459" w:rsidP="00F83459">
            <w:pPr>
              <w:pStyle w:val="Default"/>
            </w:pPr>
            <w:r w:rsidRPr="004664BE">
              <w:t>Health Services Improvement Project</w:t>
            </w:r>
          </w:p>
        </w:tc>
      </w:tr>
      <w:tr w:rsidR="00F83459" w:rsidRPr="004664BE" w14:paraId="404F4819" w14:textId="77777777" w:rsidTr="005E6901">
        <w:tc>
          <w:tcPr>
            <w:tcW w:w="2235" w:type="dxa"/>
          </w:tcPr>
          <w:p w14:paraId="2DC84549" w14:textId="77777777" w:rsidR="00F83459" w:rsidRPr="004664BE" w:rsidRDefault="00F83459" w:rsidP="00F83459">
            <w:pPr>
              <w:pStyle w:val="Default"/>
            </w:pPr>
            <w:r w:rsidRPr="004664BE">
              <w:t>HCF</w:t>
            </w:r>
          </w:p>
        </w:tc>
        <w:tc>
          <w:tcPr>
            <w:tcW w:w="7115" w:type="dxa"/>
          </w:tcPr>
          <w:p w14:paraId="7716C9F9" w14:textId="77777777" w:rsidR="00F83459" w:rsidRPr="004664BE" w:rsidRDefault="00F83459" w:rsidP="00F83459">
            <w:pPr>
              <w:pStyle w:val="Default"/>
            </w:pPr>
            <w:r w:rsidRPr="004664BE">
              <w:t>Health Care Facility</w:t>
            </w:r>
          </w:p>
        </w:tc>
      </w:tr>
      <w:tr w:rsidR="00F83459" w:rsidRPr="004664BE" w14:paraId="20890EFC" w14:textId="77777777" w:rsidTr="005E6901">
        <w:tc>
          <w:tcPr>
            <w:tcW w:w="2235" w:type="dxa"/>
          </w:tcPr>
          <w:p w14:paraId="2AEBC50D" w14:textId="77777777" w:rsidR="00F83459" w:rsidRDefault="00F83459" w:rsidP="00F83459">
            <w:pPr>
              <w:pStyle w:val="Default"/>
            </w:pPr>
            <w:r w:rsidRPr="004664BE">
              <w:t>IA</w:t>
            </w:r>
          </w:p>
          <w:p w14:paraId="3C8DBDA0" w14:textId="796C4EDF" w:rsidR="00403673" w:rsidRPr="004664BE" w:rsidRDefault="00403673" w:rsidP="00F83459">
            <w:pPr>
              <w:pStyle w:val="Default"/>
            </w:pPr>
            <w:r>
              <w:t>IVA</w:t>
            </w:r>
          </w:p>
        </w:tc>
        <w:tc>
          <w:tcPr>
            <w:tcW w:w="7115" w:type="dxa"/>
          </w:tcPr>
          <w:p w14:paraId="5E0BE97F" w14:textId="77777777" w:rsidR="00F83459" w:rsidRDefault="00F83459" w:rsidP="00F83459">
            <w:pPr>
              <w:pStyle w:val="Default"/>
            </w:pPr>
            <w:r w:rsidRPr="004664BE">
              <w:t>Implementing Agency</w:t>
            </w:r>
          </w:p>
          <w:p w14:paraId="24B07519" w14:textId="631AC031" w:rsidR="00403673" w:rsidRPr="004664BE" w:rsidRDefault="00403673" w:rsidP="00F83459">
            <w:pPr>
              <w:pStyle w:val="Default"/>
            </w:pPr>
            <w:r w:rsidRPr="00AA2AE3" w:rsidDel="00154E75">
              <w:t xml:space="preserve">Independent Verification Agency </w:t>
            </w:r>
          </w:p>
        </w:tc>
      </w:tr>
      <w:tr w:rsidR="00900477" w:rsidRPr="004664BE" w14:paraId="4577ED23" w14:textId="77777777" w:rsidTr="005E6901">
        <w:tc>
          <w:tcPr>
            <w:tcW w:w="2235" w:type="dxa"/>
          </w:tcPr>
          <w:p w14:paraId="757A9A43" w14:textId="77777777" w:rsidR="00900477" w:rsidRDefault="00900477" w:rsidP="00F83459">
            <w:pPr>
              <w:pStyle w:val="Default"/>
            </w:pPr>
            <w:r w:rsidRPr="004664BE">
              <w:t>Khadamot</w:t>
            </w:r>
          </w:p>
          <w:p w14:paraId="56A7416B" w14:textId="0737054E" w:rsidR="00C63436" w:rsidRPr="004664BE" w:rsidRDefault="00C63436" w:rsidP="00F83459">
            <w:pPr>
              <w:pStyle w:val="Default"/>
            </w:pPr>
            <w:r>
              <w:t>LAN</w:t>
            </w:r>
          </w:p>
        </w:tc>
        <w:tc>
          <w:tcPr>
            <w:tcW w:w="7115" w:type="dxa"/>
          </w:tcPr>
          <w:p w14:paraId="03A0E174" w14:textId="77777777" w:rsidR="00900477" w:rsidRDefault="00900477" w:rsidP="00F83459">
            <w:pPr>
              <w:pStyle w:val="Default"/>
            </w:pPr>
            <w:r w:rsidRPr="004664BE">
              <w:t>State Health and Social Protection Supervision Services</w:t>
            </w:r>
          </w:p>
          <w:p w14:paraId="69859A28" w14:textId="394701F1" w:rsidR="00C63436" w:rsidRPr="004664BE" w:rsidRDefault="00C63436" w:rsidP="00F83459">
            <w:pPr>
              <w:pStyle w:val="Default"/>
            </w:pPr>
            <w:r>
              <w:t>L</w:t>
            </w:r>
            <w:r w:rsidRPr="007843DA">
              <w:t>ocal area networks</w:t>
            </w:r>
          </w:p>
        </w:tc>
      </w:tr>
      <w:tr w:rsidR="00F83459" w:rsidRPr="004664BE" w14:paraId="19AB4E98" w14:textId="77777777" w:rsidTr="005E6901">
        <w:tc>
          <w:tcPr>
            <w:tcW w:w="2235" w:type="dxa"/>
          </w:tcPr>
          <w:p w14:paraId="189D7DF1" w14:textId="75DFC3AB" w:rsidR="00F83459" w:rsidRPr="004664BE" w:rsidRDefault="00CC1D0B" w:rsidP="00F83459">
            <w:pPr>
              <w:pStyle w:val="Default"/>
            </w:pPr>
            <w:r w:rsidRPr="004664BE">
              <w:t>LMP</w:t>
            </w:r>
          </w:p>
        </w:tc>
        <w:tc>
          <w:tcPr>
            <w:tcW w:w="7115" w:type="dxa"/>
          </w:tcPr>
          <w:p w14:paraId="6CF54D81" w14:textId="60C9A733" w:rsidR="00F83459" w:rsidRPr="004664BE" w:rsidRDefault="00CC1D0B" w:rsidP="00F83459">
            <w:pPr>
              <w:pStyle w:val="Default"/>
            </w:pPr>
            <w:r w:rsidRPr="004664BE">
              <w:t xml:space="preserve">Labor Management Procedures </w:t>
            </w:r>
          </w:p>
        </w:tc>
      </w:tr>
      <w:tr w:rsidR="0060140F" w:rsidRPr="004664BE" w14:paraId="0E5BE52C" w14:textId="77777777" w:rsidTr="005E6901">
        <w:tc>
          <w:tcPr>
            <w:tcW w:w="2235" w:type="dxa"/>
          </w:tcPr>
          <w:p w14:paraId="4FECFE85" w14:textId="0E3E1613" w:rsidR="0060140F" w:rsidRPr="004664BE" w:rsidRDefault="0060140F" w:rsidP="00F83459">
            <w:pPr>
              <w:pStyle w:val="Default"/>
            </w:pPr>
            <w:r>
              <w:t>MoHSPP</w:t>
            </w:r>
          </w:p>
        </w:tc>
        <w:tc>
          <w:tcPr>
            <w:tcW w:w="7115" w:type="dxa"/>
          </w:tcPr>
          <w:p w14:paraId="51ED0EC1" w14:textId="1F17D720" w:rsidR="0060140F" w:rsidRPr="004664BE" w:rsidRDefault="0060140F" w:rsidP="00F83459">
            <w:pPr>
              <w:pStyle w:val="Default"/>
            </w:pPr>
            <w:r>
              <w:t xml:space="preserve">Ministry of Health and Social Protection of Population </w:t>
            </w:r>
          </w:p>
        </w:tc>
      </w:tr>
      <w:tr w:rsidR="00CC1D0B" w:rsidRPr="004664BE" w14:paraId="4954EDE6" w14:textId="77777777" w:rsidTr="005E6901">
        <w:tc>
          <w:tcPr>
            <w:tcW w:w="2235" w:type="dxa"/>
          </w:tcPr>
          <w:p w14:paraId="172C0E93" w14:textId="77777777" w:rsidR="00CC1D0B" w:rsidRPr="004664BE" w:rsidRDefault="00CC1D0B" w:rsidP="00CC1D0B">
            <w:pPr>
              <w:pStyle w:val="Default"/>
            </w:pPr>
            <w:r w:rsidRPr="004664BE">
              <w:t>OHS</w:t>
            </w:r>
          </w:p>
        </w:tc>
        <w:tc>
          <w:tcPr>
            <w:tcW w:w="7115" w:type="dxa"/>
          </w:tcPr>
          <w:p w14:paraId="1037D78D" w14:textId="77777777" w:rsidR="00CC1D0B" w:rsidRPr="004664BE" w:rsidRDefault="00CC1D0B" w:rsidP="00CC1D0B">
            <w:pPr>
              <w:pStyle w:val="Default"/>
            </w:pPr>
            <w:r w:rsidRPr="004664BE">
              <w:t xml:space="preserve">Occupational Health and Safety </w:t>
            </w:r>
          </w:p>
        </w:tc>
      </w:tr>
      <w:tr w:rsidR="00CC1D0B" w:rsidRPr="004664BE" w14:paraId="79ECDD04" w14:textId="77777777" w:rsidTr="005E6901">
        <w:tc>
          <w:tcPr>
            <w:tcW w:w="2235" w:type="dxa"/>
          </w:tcPr>
          <w:p w14:paraId="23E8D3FB" w14:textId="77777777" w:rsidR="00CC1D0B" w:rsidRPr="004664BE" w:rsidRDefault="00CC1D0B" w:rsidP="00CC1D0B">
            <w:pPr>
              <w:pStyle w:val="Default"/>
            </w:pPr>
            <w:r w:rsidRPr="004664BE">
              <w:t>PBC</w:t>
            </w:r>
          </w:p>
        </w:tc>
        <w:tc>
          <w:tcPr>
            <w:tcW w:w="7115" w:type="dxa"/>
          </w:tcPr>
          <w:p w14:paraId="36190BF7" w14:textId="46DB9012" w:rsidR="00CC1D0B" w:rsidRPr="004664BE" w:rsidRDefault="00434A02" w:rsidP="00CC1D0B">
            <w:pPr>
              <w:pStyle w:val="Default"/>
            </w:pPr>
            <w:r w:rsidRPr="004664BE">
              <w:t>Performance Based Conditions</w:t>
            </w:r>
          </w:p>
        </w:tc>
      </w:tr>
      <w:tr w:rsidR="00CC1D0B" w:rsidRPr="004664BE" w14:paraId="7C3F7BAA" w14:textId="77777777" w:rsidTr="005E6901">
        <w:tc>
          <w:tcPr>
            <w:tcW w:w="2235" w:type="dxa"/>
          </w:tcPr>
          <w:p w14:paraId="0EE7DDF0" w14:textId="77777777" w:rsidR="00CC1D0B" w:rsidRPr="004664BE" w:rsidRDefault="00CC1D0B" w:rsidP="00CC1D0B">
            <w:pPr>
              <w:pStyle w:val="Default"/>
            </w:pPr>
            <w:r w:rsidRPr="004664BE">
              <w:t>PDO</w:t>
            </w:r>
          </w:p>
        </w:tc>
        <w:tc>
          <w:tcPr>
            <w:tcW w:w="7115" w:type="dxa"/>
          </w:tcPr>
          <w:p w14:paraId="703A00D9" w14:textId="77777777" w:rsidR="00CC1D0B" w:rsidRPr="004664BE" w:rsidRDefault="00CC1D0B" w:rsidP="00CC1D0B">
            <w:pPr>
              <w:pStyle w:val="Default"/>
            </w:pPr>
            <w:r w:rsidRPr="004664BE">
              <w:t>Project Development Objective</w:t>
            </w:r>
          </w:p>
        </w:tc>
      </w:tr>
      <w:tr w:rsidR="00CC1D0B" w:rsidRPr="004664BE" w14:paraId="36116715" w14:textId="77777777" w:rsidTr="005E6901">
        <w:tc>
          <w:tcPr>
            <w:tcW w:w="2235" w:type="dxa"/>
          </w:tcPr>
          <w:p w14:paraId="59319BF4" w14:textId="77777777" w:rsidR="00CC1D0B" w:rsidRDefault="00CC1D0B" w:rsidP="00CC1D0B">
            <w:pPr>
              <w:pStyle w:val="Default"/>
            </w:pPr>
            <w:r w:rsidRPr="004664BE">
              <w:t>PIU</w:t>
            </w:r>
          </w:p>
          <w:p w14:paraId="2A782C42" w14:textId="55895489" w:rsidR="00186E5D" w:rsidRPr="004664BE" w:rsidRDefault="00186E5D" w:rsidP="00CC1D0B">
            <w:pPr>
              <w:pStyle w:val="Default"/>
            </w:pPr>
            <w:r>
              <w:t>PFM</w:t>
            </w:r>
          </w:p>
        </w:tc>
        <w:tc>
          <w:tcPr>
            <w:tcW w:w="7115" w:type="dxa"/>
          </w:tcPr>
          <w:p w14:paraId="1DDFF8FB" w14:textId="77777777" w:rsidR="00CC1D0B" w:rsidRDefault="00CC1D0B" w:rsidP="00CC1D0B">
            <w:pPr>
              <w:pStyle w:val="Default"/>
            </w:pPr>
            <w:r w:rsidRPr="004664BE">
              <w:t>Project Implementation Unit</w:t>
            </w:r>
          </w:p>
          <w:p w14:paraId="5F46B16C" w14:textId="6B8CAAC8" w:rsidR="00186E5D" w:rsidRPr="004664BE" w:rsidRDefault="00186E5D" w:rsidP="00CC1D0B">
            <w:pPr>
              <w:pStyle w:val="Default"/>
            </w:pPr>
            <w:r w:rsidRPr="007843DA">
              <w:t>Public Finance Management</w:t>
            </w:r>
          </w:p>
        </w:tc>
      </w:tr>
      <w:tr w:rsidR="00CC1D0B" w:rsidRPr="004664BE" w14:paraId="3216E000" w14:textId="77777777" w:rsidTr="005E6901">
        <w:tc>
          <w:tcPr>
            <w:tcW w:w="2235" w:type="dxa"/>
          </w:tcPr>
          <w:p w14:paraId="54AC6B37" w14:textId="77777777" w:rsidR="00CC1D0B" w:rsidRPr="004664BE" w:rsidRDefault="00CC1D0B" w:rsidP="00CC1D0B">
            <w:pPr>
              <w:pStyle w:val="Default"/>
            </w:pPr>
            <w:r w:rsidRPr="004664BE">
              <w:t>PHC</w:t>
            </w:r>
          </w:p>
        </w:tc>
        <w:tc>
          <w:tcPr>
            <w:tcW w:w="7115" w:type="dxa"/>
          </w:tcPr>
          <w:p w14:paraId="759A0DF8" w14:textId="77777777" w:rsidR="00CC1D0B" w:rsidRPr="004664BE" w:rsidRDefault="00CC1D0B" w:rsidP="00CC1D0B">
            <w:pPr>
              <w:pStyle w:val="Default"/>
            </w:pPr>
            <w:r w:rsidRPr="004664BE">
              <w:t>Primary Health Care</w:t>
            </w:r>
          </w:p>
        </w:tc>
      </w:tr>
      <w:tr w:rsidR="00CC1D0B" w:rsidRPr="004664BE" w14:paraId="76FFAD0D" w14:textId="77777777" w:rsidTr="005E6901">
        <w:tc>
          <w:tcPr>
            <w:tcW w:w="2235" w:type="dxa"/>
          </w:tcPr>
          <w:p w14:paraId="329C320C" w14:textId="77777777" w:rsidR="00CC1D0B" w:rsidRPr="004664BE" w:rsidRDefault="00CC1D0B" w:rsidP="00CC1D0B">
            <w:pPr>
              <w:pStyle w:val="Default"/>
            </w:pPr>
            <w:r w:rsidRPr="004664BE">
              <w:t>POM</w:t>
            </w:r>
          </w:p>
        </w:tc>
        <w:tc>
          <w:tcPr>
            <w:tcW w:w="7115" w:type="dxa"/>
          </w:tcPr>
          <w:p w14:paraId="2D38CC3B" w14:textId="77777777" w:rsidR="00CC1D0B" w:rsidRPr="004664BE" w:rsidRDefault="00CC1D0B" w:rsidP="00CC1D0B">
            <w:pPr>
              <w:pStyle w:val="Default"/>
            </w:pPr>
            <w:r w:rsidRPr="004664BE">
              <w:t>Project Operational Manual</w:t>
            </w:r>
          </w:p>
        </w:tc>
      </w:tr>
      <w:tr w:rsidR="00CC1D0B" w:rsidRPr="004664BE" w14:paraId="700E36C6" w14:textId="77777777" w:rsidTr="005E6901">
        <w:tc>
          <w:tcPr>
            <w:tcW w:w="2235" w:type="dxa"/>
          </w:tcPr>
          <w:p w14:paraId="499EBFB6" w14:textId="77777777" w:rsidR="00CC1D0B" w:rsidRPr="004664BE" w:rsidRDefault="00CC1D0B" w:rsidP="00CC1D0B">
            <w:pPr>
              <w:pStyle w:val="Default"/>
            </w:pPr>
            <w:r w:rsidRPr="004664BE">
              <w:t>PPE</w:t>
            </w:r>
          </w:p>
        </w:tc>
        <w:tc>
          <w:tcPr>
            <w:tcW w:w="7115" w:type="dxa"/>
          </w:tcPr>
          <w:p w14:paraId="6A2D89D9" w14:textId="77777777" w:rsidR="00CC1D0B" w:rsidRPr="004664BE" w:rsidRDefault="00CC1D0B" w:rsidP="00CC1D0B">
            <w:pPr>
              <w:pStyle w:val="Default"/>
            </w:pPr>
            <w:r w:rsidRPr="004664BE">
              <w:t xml:space="preserve">Personal Protective Equipment </w:t>
            </w:r>
          </w:p>
        </w:tc>
      </w:tr>
      <w:tr w:rsidR="004A4A43" w:rsidRPr="004664BE" w14:paraId="264C64B8" w14:textId="77777777" w:rsidTr="005E6901">
        <w:tc>
          <w:tcPr>
            <w:tcW w:w="2235" w:type="dxa"/>
          </w:tcPr>
          <w:p w14:paraId="4EB53BA9" w14:textId="77777777" w:rsidR="004A4A43" w:rsidRDefault="004A4A43" w:rsidP="00CC1D0B">
            <w:pPr>
              <w:pStyle w:val="Default"/>
            </w:pPr>
            <w:r w:rsidRPr="004664BE">
              <w:t>PPG</w:t>
            </w:r>
          </w:p>
          <w:p w14:paraId="3636D4CD" w14:textId="3562EDD2" w:rsidR="00183224" w:rsidRPr="004664BE" w:rsidRDefault="00183224" w:rsidP="00CC1D0B">
            <w:pPr>
              <w:pStyle w:val="Default"/>
            </w:pPr>
            <w:r>
              <w:t>RHC</w:t>
            </w:r>
          </w:p>
        </w:tc>
        <w:tc>
          <w:tcPr>
            <w:tcW w:w="7115" w:type="dxa"/>
          </w:tcPr>
          <w:p w14:paraId="14F5AEAA" w14:textId="77777777" w:rsidR="004A4A43" w:rsidRDefault="004A4A43" w:rsidP="00CC1D0B">
            <w:pPr>
              <w:pStyle w:val="Default"/>
            </w:pPr>
            <w:r w:rsidRPr="004664BE">
              <w:t>Project Preparation Group</w:t>
            </w:r>
          </w:p>
          <w:p w14:paraId="708E8334" w14:textId="226344F6" w:rsidR="00183224" w:rsidRPr="004664BE" w:rsidRDefault="00183224" w:rsidP="00CC1D0B">
            <w:pPr>
              <w:pStyle w:val="Default"/>
            </w:pPr>
            <w:r>
              <w:t xml:space="preserve">Rural Health Center </w:t>
            </w:r>
          </w:p>
        </w:tc>
      </w:tr>
      <w:tr w:rsidR="00CC1D0B" w:rsidRPr="004664BE" w14:paraId="3B5842B1" w14:textId="77777777" w:rsidTr="005E6901">
        <w:tc>
          <w:tcPr>
            <w:tcW w:w="2235" w:type="dxa"/>
          </w:tcPr>
          <w:p w14:paraId="56970C13" w14:textId="77777777" w:rsidR="00CC1D0B" w:rsidRPr="004664BE" w:rsidRDefault="00CC1D0B" w:rsidP="00CC1D0B">
            <w:pPr>
              <w:pStyle w:val="Default"/>
            </w:pPr>
            <w:r w:rsidRPr="004664BE">
              <w:t>SDI</w:t>
            </w:r>
          </w:p>
        </w:tc>
        <w:tc>
          <w:tcPr>
            <w:tcW w:w="7115" w:type="dxa"/>
          </w:tcPr>
          <w:p w14:paraId="7BB7201F" w14:textId="77777777" w:rsidR="00CC1D0B" w:rsidRPr="004664BE" w:rsidRDefault="00CC1D0B" w:rsidP="00CC1D0B">
            <w:pPr>
              <w:pStyle w:val="Default"/>
            </w:pPr>
            <w:r w:rsidRPr="004664BE">
              <w:t xml:space="preserve">Service Delivery Indicator </w:t>
            </w:r>
          </w:p>
        </w:tc>
      </w:tr>
      <w:tr w:rsidR="00CC1D0B" w:rsidRPr="004664BE" w14:paraId="2CC5CB34" w14:textId="77777777" w:rsidTr="005E6901">
        <w:tc>
          <w:tcPr>
            <w:tcW w:w="2235" w:type="dxa"/>
          </w:tcPr>
          <w:p w14:paraId="15724962" w14:textId="77777777" w:rsidR="00CC1D0B" w:rsidRDefault="00CC1D0B" w:rsidP="00CC1D0B">
            <w:pPr>
              <w:pStyle w:val="Default"/>
            </w:pPr>
            <w:r w:rsidRPr="004664BE">
              <w:t>SEA/SH</w:t>
            </w:r>
          </w:p>
          <w:p w14:paraId="44035CD6" w14:textId="3F026A5B" w:rsidR="00736C2C" w:rsidRPr="004664BE" w:rsidRDefault="00736C2C" w:rsidP="00CC1D0B">
            <w:pPr>
              <w:pStyle w:val="Default"/>
            </w:pPr>
            <w:r>
              <w:t>TSG</w:t>
            </w:r>
          </w:p>
        </w:tc>
        <w:tc>
          <w:tcPr>
            <w:tcW w:w="7115" w:type="dxa"/>
          </w:tcPr>
          <w:p w14:paraId="2AB60B5E" w14:textId="77777777" w:rsidR="00CC1D0B" w:rsidRDefault="00CC1D0B" w:rsidP="00CC1D0B">
            <w:pPr>
              <w:pStyle w:val="Default"/>
            </w:pPr>
            <w:r w:rsidRPr="004664BE">
              <w:t xml:space="preserve">Sexual Exploitation and Abuse/Harassment </w:t>
            </w:r>
          </w:p>
          <w:p w14:paraId="500D6418" w14:textId="5B9429C7" w:rsidR="00736C2C" w:rsidRPr="004664BE" w:rsidRDefault="00736C2C" w:rsidP="00CC1D0B">
            <w:pPr>
              <w:pStyle w:val="Default"/>
            </w:pPr>
            <w:r>
              <w:t>Technical Support Group</w:t>
            </w:r>
          </w:p>
        </w:tc>
      </w:tr>
      <w:tr w:rsidR="00CC1D0B" w:rsidRPr="004664BE" w14:paraId="4B04F718" w14:textId="77777777" w:rsidTr="005E6901">
        <w:tc>
          <w:tcPr>
            <w:tcW w:w="2235" w:type="dxa"/>
          </w:tcPr>
          <w:p w14:paraId="24272D89" w14:textId="77777777" w:rsidR="00CC1D0B" w:rsidRPr="004664BE" w:rsidRDefault="00CC1D0B" w:rsidP="00CC1D0B">
            <w:pPr>
              <w:pStyle w:val="Default"/>
            </w:pPr>
            <w:r w:rsidRPr="004664BE">
              <w:t>WB</w:t>
            </w:r>
          </w:p>
        </w:tc>
        <w:tc>
          <w:tcPr>
            <w:tcW w:w="7115" w:type="dxa"/>
          </w:tcPr>
          <w:p w14:paraId="0E0AAFBF" w14:textId="77777777" w:rsidR="00CC1D0B" w:rsidRPr="004664BE" w:rsidRDefault="00CC1D0B" w:rsidP="00CC1D0B">
            <w:pPr>
              <w:pStyle w:val="Default"/>
            </w:pPr>
            <w:r w:rsidRPr="004664BE">
              <w:t>The World Bank</w:t>
            </w:r>
          </w:p>
        </w:tc>
      </w:tr>
    </w:tbl>
    <w:p w14:paraId="527BDC9F" w14:textId="113FABC4" w:rsidR="00382C6A" w:rsidRPr="007843DA" w:rsidRDefault="00382C6A">
      <w:pPr>
        <w:rPr>
          <w:rFonts w:ascii="Times New Roman" w:hAnsi="Times New Roman" w:cs="Times New Roman"/>
          <w:color w:val="000000"/>
          <w:sz w:val="24"/>
          <w:szCs w:val="24"/>
        </w:rPr>
      </w:pPr>
      <w:r w:rsidRPr="007843DA">
        <w:rPr>
          <w:rFonts w:ascii="Times New Roman" w:hAnsi="Times New Roman" w:cs="Times New Roman"/>
          <w:color w:val="000000"/>
          <w:sz w:val="24"/>
          <w:szCs w:val="24"/>
        </w:rPr>
        <w:br w:type="page"/>
      </w:r>
    </w:p>
    <w:p w14:paraId="5C025A75" w14:textId="1FAD32A0" w:rsidR="00DA745B" w:rsidRPr="004664BE" w:rsidRDefault="00840230" w:rsidP="00BD2A5C">
      <w:pPr>
        <w:pStyle w:val="Default"/>
        <w:outlineLvl w:val="0"/>
        <w:rPr>
          <w:color w:val="auto"/>
          <w:sz w:val="26"/>
          <w:szCs w:val="26"/>
        </w:rPr>
      </w:pPr>
      <w:bookmarkStart w:id="0" w:name="_Toc129786698"/>
      <w:r w:rsidRPr="004664BE">
        <w:rPr>
          <w:b/>
          <w:bCs/>
          <w:color w:val="auto"/>
          <w:sz w:val="26"/>
          <w:szCs w:val="26"/>
        </w:rPr>
        <w:lastRenderedPageBreak/>
        <w:t>1</w:t>
      </w:r>
      <w:r w:rsidR="00DA745B" w:rsidRPr="004664BE">
        <w:rPr>
          <w:b/>
          <w:bCs/>
          <w:color w:val="auto"/>
          <w:sz w:val="26"/>
          <w:szCs w:val="26"/>
        </w:rPr>
        <w:t>. INTRODUCTION</w:t>
      </w:r>
      <w:bookmarkEnd w:id="0"/>
    </w:p>
    <w:p w14:paraId="61551670" w14:textId="77777777" w:rsidR="00DA745B" w:rsidRPr="004664BE" w:rsidRDefault="00DA745B" w:rsidP="00DA745B">
      <w:pPr>
        <w:rPr>
          <w:rFonts w:ascii="Times New Roman" w:hAnsi="Times New Roman" w:cs="Times New Roman"/>
        </w:rPr>
      </w:pPr>
    </w:p>
    <w:p w14:paraId="184AC206" w14:textId="77777777" w:rsidR="00C77F46" w:rsidRPr="00B30031" w:rsidRDefault="00840230" w:rsidP="00BD2A5C">
      <w:pPr>
        <w:pStyle w:val="Default"/>
        <w:outlineLvl w:val="1"/>
        <w:rPr>
          <w:b/>
          <w:bCs/>
          <w:color w:val="auto"/>
        </w:rPr>
      </w:pPr>
      <w:bookmarkStart w:id="1" w:name="_Toc129786699"/>
      <w:r w:rsidRPr="00106593">
        <w:rPr>
          <w:b/>
          <w:bCs/>
          <w:color w:val="auto"/>
        </w:rPr>
        <w:t xml:space="preserve">1.1 </w:t>
      </w:r>
      <w:r w:rsidR="00C77F46" w:rsidRPr="00B30031">
        <w:rPr>
          <w:b/>
          <w:bCs/>
          <w:color w:val="auto"/>
        </w:rPr>
        <w:t>Project</w:t>
      </w:r>
      <w:r w:rsidR="00C77F46" w:rsidRPr="00B30031">
        <w:t xml:space="preserve"> </w:t>
      </w:r>
      <w:r w:rsidR="00C77F46" w:rsidRPr="00B30031">
        <w:rPr>
          <w:b/>
          <w:bCs/>
          <w:color w:val="auto"/>
        </w:rPr>
        <w:t>Background</w:t>
      </w:r>
      <w:bookmarkEnd w:id="1"/>
    </w:p>
    <w:p w14:paraId="070212E9" w14:textId="77777777" w:rsidR="00C77F46" w:rsidRPr="00B30031" w:rsidRDefault="00C77F46" w:rsidP="00C77F46">
      <w:pPr>
        <w:pStyle w:val="Default"/>
      </w:pPr>
    </w:p>
    <w:p w14:paraId="0F522325" w14:textId="1D48F94F" w:rsidR="004F71F4" w:rsidRPr="00106593" w:rsidRDefault="004F71F4" w:rsidP="004F71F4">
      <w:pPr>
        <w:pStyle w:val="ListParagraph"/>
        <w:widowControl w:val="0"/>
        <w:autoSpaceDE w:val="0"/>
        <w:autoSpaceDN w:val="0"/>
        <w:spacing w:after="120" w:line="240" w:lineRule="auto"/>
        <w:ind w:left="0" w:right="-14"/>
        <w:contextualSpacing w:val="0"/>
        <w:jc w:val="both"/>
        <w:rPr>
          <w:rFonts w:ascii="Times New Roman" w:hAnsi="Times New Roman" w:cs="Times New Roman"/>
          <w:sz w:val="24"/>
          <w:szCs w:val="24"/>
        </w:rPr>
      </w:pPr>
      <w:r w:rsidRPr="00106593">
        <w:rPr>
          <w:rFonts w:ascii="Times New Roman" w:hAnsi="Times New Roman" w:cs="Times New Roman"/>
          <w:color w:val="000000"/>
          <w:sz w:val="24"/>
          <w:szCs w:val="24"/>
        </w:rPr>
        <w:t xml:space="preserve">The Ministry of Health and Social Protection </w:t>
      </w:r>
      <w:r w:rsidR="0097620B" w:rsidRPr="00106593">
        <w:rPr>
          <w:rFonts w:ascii="Times New Roman" w:hAnsi="Times New Roman" w:cs="Times New Roman"/>
          <w:color w:val="000000"/>
          <w:sz w:val="24"/>
          <w:szCs w:val="24"/>
        </w:rPr>
        <w:t xml:space="preserve">of Population </w:t>
      </w:r>
      <w:r w:rsidRPr="00106593">
        <w:rPr>
          <w:rFonts w:ascii="Times New Roman" w:hAnsi="Times New Roman" w:cs="Times New Roman"/>
          <w:color w:val="000000"/>
          <w:sz w:val="24"/>
          <w:szCs w:val="24"/>
        </w:rPr>
        <w:t>(M</w:t>
      </w:r>
      <w:r w:rsidR="0097620B" w:rsidRPr="00106593">
        <w:rPr>
          <w:rFonts w:ascii="Times New Roman" w:hAnsi="Times New Roman" w:cs="Times New Roman"/>
          <w:color w:val="000000"/>
          <w:sz w:val="24"/>
          <w:szCs w:val="24"/>
        </w:rPr>
        <w:t>o</w:t>
      </w:r>
      <w:r w:rsidRPr="00106593">
        <w:rPr>
          <w:rFonts w:ascii="Times New Roman" w:hAnsi="Times New Roman" w:cs="Times New Roman"/>
          <w:color w:val="000000"/>
          <w:sz w:val="24"/>
          <w:szCs w:val="24"/>
        </w:rPr>
        <w:t>HSP</w:t>
      </w:r>
      <w:r w:rsidR="0097620B" w:rsidRPr="00106593">
        <w:rPr>
          <w:rFonts w:ascii="Times New Roman" w:hAnsi="Times New Roman" w:cs="Times New Roman"/>
          <w:color w:val="000000"/>
          <w:sz w:val="24"/>
          <w:szCs w:val="24"/>
        </w:rPr>
        <w:t>P</w:t>
      </w:r>
      <w:r w:rsidRPr="00106593">
        <w:rPr>
          <w:rFonts w:ascii="Times New Roman" w:hAnsi="Times New Roman" w:cs="Times New Roman"/>
          <w:color w:val="000000"/>
          <w:sz w:val="24"/>
          <w:szCs w:val="24"/>
        </w:rPr>
        <w:t xml:space="preserve">) of Tajikistan is preparing the </w:t>
      </w:r>
      <w:r w:rsidR="00710FB9">
        <w:rPr>
          <w:rFonts w:ascii="Times New Roman" w:hAnsi="Times New Roman" w:cs="Times New Roman"/>
          <w:i/>
          <w:iCs/>
          <w:color w:val="000000"/>
          <w:sz w:val="24"/>
          <w:szCs w:val="24"/>
        </w:rPr>
        <w:t xml:space="preserve">Tajikistan Millati Solim Project </w:t>
      </w:r>
      <w:r w:rsidRPr="00106593">
        <w:rPr>
          <w:rFonts w:ascii="Times New Roman" w:hAnsi="Times New Roman" w:cs="Times New Roman"/>
          <w:color w:val="000000"/>
          <w:sz w:val="24"/>
          <w:szCs w:val="24"/>
        </w:rPr>
        <w:t xml:space="preserve">with the World Bank’s Health, Nutrition and Population Global Practice assistance. </w:t>
      </w:r>
      <w:r w:rsidR="00710FB9">
        <w:rPr>
          <w:rFonts w:ascii="Times New Roman" w:hAnsi="Times New Roman" w:cs="Times New Roman"/>
          <w:i/>
          <w:iCs/>
          <w:color w:val="000000"/>
          <w:sz w:val="24"/>
          <w:szCs w:val="24"/>
        </w:rPr>
        <w:t xml:space="preserve">Tajikistan Millati Solim Project </w:t>
      </w:r>
      <w:r w:rsidRPr="00106593">
        <w:rPr>
          <w:rFonts w:ascii="Times New Roman" w:hAnsi="Times New Roman" w:cs="Times New Roman"/>
          <w:color w:val="000000"/>
          <w:sz w:val="24"/>
          <w:szCs w:val="24"/>
        </w:rPr>
        <w:t xml:space="preserve">will support Tajikistan’s ambitious plan to implement a revised version of the Mandatory Health Insurance Law and take necessary steps towards achieving Universal Health Coverage. </w:t>
      </w:r>
    </w:p>
    <w:p w14:paraId="5D1AEDF9" w14:textId="77777777" w:rsidR="004F71F4" w:rsidRPr="00106593" w:rsidRDefault="004F71F4" w:rsidP="004F71F4">
      <w:pPr>
        <w:pStyle w:val="BodyText"/>
        <w:spacing w:before="11"/>
        <w:ind w:right="-20"/>
        <w:rPr>
          <w:rFonts w:cs="Times New Roman"/>
        </w:rPr>
      </w:pPr>
    </w:p>
    <w:p w14:paraId="6D2857C0" w14:textId="77777777" w:rsidR="004F71F4" w:rsidRPr="00106593" w:rsidRDefault="004F71F4" w:rsidP="004F71F4">
      <w:pPr>
        <w:pStyle w:val="ListParagraph"/>
        <w:widowControl w:val="0"/>
        <w:autoSpaceDE w:val="0"/>
        <w:autoSpaceDN w:val="0"/>
        <w:spacing w:after="0" w:line="240" w:lineRule="auto"/>
        <w:ind w:left="0" w:right="-20"/>
        <w:contextualSpacing w:val="0"/>
        <w:jc w:val="both"/>
        <w:rPr>
          <w:rFonts w:ascii="Times New Roman" w:hAnsi="Times New Roman" w:cs="Times New Roman"/>
          <w:sz w:val="24"/>
          <w:szCs w:val="24"/>
        </w:rPr>
      </w:pPr>
      <w:r w:rsidRPr="00106593">
        <w:rPr>
          <w:rFonts w:ascii="Times New Roman" w:hAnsi="Times New Roman" w:cs="Times New Roman"/>
          <w:noProof/>
          <w:sz w:val="24"/>
          <w:szCs w:val="24"/>
        </w:rPr>
        <w:t xml:space="preserve">The project will have positive social impacts, as it will contribute to (i) improved quality and equity of PHC services in selected districts/regions and (ii) strengthened national capacity to respond to health emergencies. Social risks could emanate from the following planned investments: (i) investments in PHC service delivery capacity (human resources, infrastructure, and equipment) at the PHC level in selected districts and at the national level, and (ii) national capacity and physical infrastructure enhancement to improve response to various emergencies, including: training of health workers; repairing, equipping, and modernizing public health workplaces; construction of warehouses for emergency medical equipment and goods at the regional level; procurement of medical goods to stockpile for future emergencies; and investment in biosecurity and transportation arrangement to improve regionally coordinated research into pathogens and other potential causes of health emergencies. </w:t>
      </w:r>
    </w:p>
    <w:p w14:paraId="3FBB48FA" w14:textId="77777777" w:rsidR="004F71F4" w:rsidRPr="00106593" w:rsidRDefault="004F71F4" w:rsidP="004F71F4">
      <w:pPr>
        <w:pStyle w:val="ListParagraph"/>
        <w:rPr>
          <w:rFonts w:ascii="Times New Roman" w:hAnsi="Times New Roman" w:cs="Times New Roman"/>
          <w:noProof/>
          <w:sz w:val="24"/>
          <w:szCs w:val="24"/>
        </w:rPr>
      </w:pPr>
    </w:p>
    <w:p w14:paraId="0EEB6BC6" w14:textId="77777777" w:rsidR="004F71F4" w:rsidRPr="00106593" w:rsidRDefault="004F71F4" w:rsidP="004F71F4">
      <w:pPr>
        <w:pStyle w:val="ListParagraph"/>
        <w:widowControl w:val="0"/>
        <w:autoSpaceDE w:val="0"/>
        <w:autoSpaceDN w:val="0"/>
        <w:spacing w:after="0" w:line="240" w:lineRule="auto"/>
        <w:ind w:left="0" w:right="-20"/>
        <w:contextualSpacing w:val="0"/>
        <w:jc w:val="both"/>
        <w:rPr>
          <w:rFonts w:ascii="Times New Roman" w:hAnsi="Times New Roman" w:cs="Times New Roman"/>
          <w:sz w:val="24"/>
          <w:szCs w:val="24"/>
        </w:rPr>
      </w:pPr>
      <w:r w:rsidRPr="00106593">
        <w:rPr>
          <w:rFonts w:ascii="Times New Roman" w:hAnsi="Times New Roman" w:cs="Times New Roman"/>
          <w:noProof/>
          <w:sz w:val="24"/>
          <w:szCs w:val="24"/>
        </w:rPr>
        <w:t xml:space="preserve">One of the key challenges for the project will be to ensure social ‘inclusion’. Exclusion may happen due to differentials in: (i) geography – given the vast expanse of the PHC facilities throughout the country and the fact that some of the terrain is mountainous and remote, particularly near the Afghanistan border, it is likely that some areas (regions, districts and villages) may not be covered by the project; (ii) scale of investments – large and richer districts/regions may receive preferential investments; (iii) absorption capacity - technologies developed should be more friendly to health workers at large, and (iv) administrative expediency and economy in reaching out to rural health workers and vulnerable households in remote and poor areas across the country. </w:t>
      </w:r>
    </w:p>
    <w:p w14:paraId="7892534F" w14:textId="77777777" w:rsidR="004F71F4" w:rsidRPr="00106593" w:rsidRDefault="004F71F4" w:rsidP="004F71F4">
      <w:pPr>
        <w:pStyle w:val="ListParagraph"/>
        <w:rPr>
          <w:rFonts w:ascii="Times New Roman" w:hAnsi="Times New Roman" w:cs="Times New Roman"/>
          <w:i/>
          <w:iCs/>
          <w:sz w:val="24"/>
          <w:szCs w:val="24"/>
        </w:rPr>
      </w:pPr>
    </w:p>
    <w:p w14:paraId="788D1BBD" w14:textId="77777777" w:rsidR="004F71F4" w:rsidRPr="00106593" w:rsidRDefault="00C46E4F" w:rsidP="004F71F4">
      <w:pPr>
        <w:pStyle w:val="ListParagraph"/>
        <w:widowControl w:val="0"/>
        <w:autoSpaceDE w:val="0"/>
        <w:autoSpaceDN w:val="0"/>
        <w:spacing w:after="0" w:line="240" w:lineRule="auto"/>
        <w:ind w:left="0" w:right="-20"/>
        <w:contextualSpacing w:val="0"/>
        <w:jc w:val="both"/>
        <w:rPr>
          <w:rFonts w:ascii="Times New Roman" w:hAnsi="Times New Roman" w:cs="Times New Roman"/>
          <w:sz w:val="24"/>
          <w:szCs w:val="24"/>
        </w:rPr>
      </w:pPr>
      <w:r w:rsidRPr="00106593">
        <w:rPr>
          <w:rFonts w:ascii="Times New Roman" w:hAnsi="Times New Roman" w:cs="Times New Roman"/>
          <w:sz w:val="24"/>
          <w:szCs w:val="24"/>
        </w:rPr>
        <w:t>The project recognizes the significance of and adopts the World Bank’s Environmental and Social Standards (ESS), for identifying and assessing as well as managing the environmental and social (E&amp;S) risks and impacts</w:t>
      </w:r>
      <w:r w:rsidRPr="00106593">
        <w:rPr>
          <w:rFonts w:ascii="Times New Roman" w:hAnsi="Times New Roman" w:cs="Times New Roman"/>
          <w:color w:val="000000" w:themeColor="text1"/>
          <w:sz w:val="24"/>
          <w:szCs w:val="24"/>
        </w:rPr>
        <w:t xml:space="preserve"> associated with this investment project. </w:t>
      </w:r>
      <w:r w:rsidR="004F71F4" w:rsidRPr="00106593">
        <w:rPr>
          <w:rFonts w:ascii="Times New Roman" w:hAnsi="Times New Roman" w:cs="Times New Roman"/>
          <w:sz w:val="24"/>
          <w:szCs w:val="24"/>
        </w:rPr>
        <w:t xml:space="preserve">Both the environmental and social (E&amp;S) risks for the Project are rated Moderate at this stage. The following Environmental and Social Standards (ESS) are relevant to the Project: ESS 1 – Assessment and Management of Environmental and Social Risks and Impacts; ESS 2 – Labor and Working Conditions; ESS 3 – Resource Efficiency and Pollution and Management; ESS 4 – Community Health and Safety; ESS 5 - Land Acquisition, Restrictions on Land Use, and Involuntary Resettlement; and ESS 10 – Stakeholders Engagement and Information Disclosure.  </w:t>
      </w:r>
    </w:p>
    <w:p w14:paraId="759C26FE" w14:textId="7800244D" w:rsidR="00C32741" w:rsidRPr="00106593" w:rsidRDefault="004F71F4" w:rsidP="00395800">
      <w:pPr>
        <w:pStyle w:val="ADBNum"/>
      </w:pPr>
      <w:r w:rsidRPr="00106593">
        <w:t>To ad</w:t>
      </w:r>
      <w:r w:rsidR="004A0711" w:rsidRPr="00106593">
        <w:t xml:space="preserve">dress </w:t>
      </w:r>
      <w:r w:rsidR="00477F08" w:rsidRPr="00106593">
        <w:t>possible</w:t>
      </w:r>
      <w:r w:rsidR="004A0711" w:rsidRPr="00106593">
        <w:t xml:space="preserve"> risks associated with labor and working conditions during the project implementations, MoHSP</w:t>
      </w:r>
      <w:r w:rsidR="00E32D41" w:rsidRPr="00106593">
        <w:t>P</w:t>
      </w:r>
      <w:r w:rsidR="004A0711" w:rsidRPr="00106593">
        <w:t xml:space="preserve"> </w:t>
      </w:r>
      <w:r w:rsidR="00477F08" w:rsidRPr="00106593">
        <w:t>developed the</w:t>
      </w:r>
      <w:r w:rsidR="008C0009" w:rsidRPr="00106593">
        <w:t xml:space="preserve"> Labor Management Procedures </w:t>
      </w:r>
      <w:r w:rsidR="00DA745B" w:rsidRPr="00106593">
        <w:t>(LMP).</w:t>
      </w:r>
    </w:p>
    <w:p w14:paraId="53D6280C" w14:textId="06FE79FB" w:rsidR="00DB2CFE" w:rsidRPr="00106593" w:rsidRDefault="00DB2CFE" w:rsidP="007F25B7">
      <w:pPr>
        <w:pStyle w:val="ListParagraph"/>
        <w:spacing w:line="240" w:lineRule="auto"/>
        <w:ind w:left="0"/>
        <w:jc w:val="both"/>
        <w:rPr>
          <w:rFonts w:ascii="Times New Roman" w:hAnsi="Times New Roman" w:cs="Times New Roman"/>
          <w:color w:val="000000" w:themeColor="text1"/>
          <w:sz w:val="24"/>
          <w:szCs w:val="24"/>
        </w:rPr>
      </w:pPr>
    </w:p>
    <w:p w14:paraId="6B9A52D8" w14:textId="1A691F4F" w:rsidR="004664BE" w:rsidRPr="00106593" w:rsidRDefault="004664BE" w:rsidP="007F25B7">
      <w:pPr>
        <w:pStyle w:val="ListParagraph"/>
        <w:spacing w:line="240" w:lineRule="auto"/>
        <w:ind w:left="0"/>
        <w:jc w:val="both"/>
        <w:rPr>
          <w:rFonts w:ascii="Times New Roman" w:hAnsi="Times New Roman" w:cs="Times New Roman"/>
          <w:color w:val="000000" w:themeColor="text1"/>
          <w:sz w:val="24"/>
          <w:szCs w:val="24"/>
        </w:rPr>
      </w:pPr>
    </w:p>
    <w:p w14:paraId="4DE2D079" w14:textId="77777777" w:rsidR="004664BE" w:rsidRPr="00106593" w:rsidRDefault="004664BE" w:rsidP="007F25B7">
      <w:pPr>
        <w:pStyle w:val="ListParagraph"/>
        <w:spacing w:line="240" w:lineRule="auto"/>
        <w:ind w:left="0"/>
        <w:jc w:val="both"/>
        <w:rPr>
          <w:rFonts w:ascii="Times New Roman" w:hAnsi="Times New Roman" w:cs="Times New Roman"/>
          <w:color w:val="000000" w:themeColor="text1"/>
          <w:sz w:val="24"/>
          <w:szCs w:val="24"/>
        </w:rPr>
      </w:pPr>
    </w:p>
    <w:p w14:paraId="0290E0E1" w14:textId="77777777" w:rsidR="00DA745B" w:rsidRPr="00106593" w:rsidRDefault="00840230" w:rsidP="00BD2A5C">
      <w:pPr>
        <w:pStyle w:val="Default"/>
        <w:outlineLvl w:val="1"/>
      </w:pPr>
      <w:bookmarkStart w:id="2" w:name="_Toc129786700"/>
      <w:r w:rsidRPr="00106593">
        <w:rPr>
          <w:b/>
          <w:bCs/>
          <w:color w:val="auto"/>
        </w:rPr>
        <w:lastRenderedPageBreak/>
        <w:t xml:space="preserve">1.2 </w:t>
      </w:r>
      <w:r w:rsidR="00DA745B" w:rsidRPr="00106593">
        <w:rPr>
          <w:b/>
          <w:bCs/>
          <w:color w:val="auto"/>
        </w:rPr>
        <w:t>About the Project</w:t>
      </w:r>
      <w:bookmarkEnd w:id="2"/>
      <w:r w:rsidR="00DA745B" w:rsidRPr="00106593">
        <w:rPr>
          <w:b/>
          <w:bCs/>
          <w:color w:val="auto"/>
        </w:rPr>
        <w:t xml:space="preserve"> </w:t>
      </w:r>
    </w:p>
    <w:p w14:paraId="5DA24BEF" w14:textId="77777777" w:rsidR="00395800" w:rsidRPr="00395800" w:rsidRDefault="00395800" w:rsidP="00395800">
      <w:pPr>
        <w:pStyle w:val="ADBNum"/>
        <w:rPr>
          <w:bCs/>
          <w:color w:val="auto"/>
        </w:rPr>
      </w:pPr>
      <w:r w:rsidRPr="00395800">
        <w:t>The objectives of the Project are to (i) improve the quality and efficiency of primary healthcare services in Selected Districts</w:t>
      </w:r>
      <w:r w:rsidRPr="00395800">
        <w:rPr>
          <w:rStyle w:val="FootnoteReference"/>
        </w:rPr>
        <w:footnoteReference w:id="1"/>
      </w:r>
      <w:r w:rsidRPr="00395800">
        <w:t xml:space="preserve"> and (ii) strengthen the national capacity to respond to public health emergencies. </w:t>
      </w:r>
    </w:p>
    <w:p w14:paraId="30765658" w14:textId="77777777" w:rsidR="00745422" w:rsidRPr="00395800" w:rsidRDefault="00BC31FA" w:rsidP="00395800">
      <w:pPr>
        <w:pStyle w:val="ADBNum"/>
      </w:pPr>
      <w:r w:rsidRPr="00395800">
        <w:t xml:space="preserve">Component 1: </w:t>
      </w:r>
      <w:r w:rsidR="00745422" w:rsidRPr="00395800">
        <w:t>Quality Improvements of Primary Care through Primary Healthcare Strengthening</w:t>
      </w:r>
    </w:p>
    <w:p w14:paraId="4D60CAD5" w14:textId="77777777" w:rsidR="00BC31FA" w:rsidRPr="001F3D0F" w:rsidRDefault="00BC31FA" w:rsidP="00395800">
      <w:pPr>
        <w:pStyle w:val="ADBNum"/>
      </w:pPr>
      <w:r w:rsidRPr="001F3D0F">
        <w:t xml:space="preserve">The objective of this component is to improve the conditions for delivering quality PHC services by making PHC facilities service ready. This will be achieved through investments in service delivery capacity (human resources, infrastructure, and equipment) in the 16 selected districts representing all regions in the country and in interventions to ignite the demand for PHC services among the population. </w:t>
      </w:r>
    </w:p>
    <w:p w14:paraId="34B12294" w14:textId="2E009F73" w:rsidR="00D24AA8" w:rsidRPr="00395800" w:rsidRDefault="00BC31FA" w:rsidP="00395800">
      <w:pPr>
        <w:pStyle w:val="ADBNum"/>
      </w:pPr>
      <w:r w:rsidRPr="00395800">
        <w:t>Subcomponent 1.1:</w:t>
      </w:r>
      <w:r w:rsidR="00D24AA8" w:rsidRPr="00395800">
        <w:t xml:space="preserve"> Quality Improvements of Primary Care through Investments in Human Resources and Demand Stimulation </w:t>
      </w:r>
    </w:p>
    <w:p w14:paraId="15523AC7" w14:textId="0A8857F1" w:rsidR="00BC31FA" w:rsidRPr="001F3D0F" w:rsidRDefault="00BC31FA" w:rsidP="00395800">
      <w:pPr>
        <w:pStyle w:val="ADBNum"/>
      </w:pPr>
      <w:r w:rsidRPr="001F3D0F">
        <w:rPr>
          <w:b/>
          <w:i/>
        </w:rPr>
        <w:t xml:space="preserve"> </w:t>
      </w:r>
      <w:r w:rsidRPr="001F3D0F">
        <w:t>will address the pressing need to invest in human resources working at the PHC level in 16 selected districts</w:t>
      </w:r>
      <w:r w:rsidRPr="001F3D0F">
        <w:rPr>
          <w:b/>
        </w:rPr>
        <w:t>.</w:t>
      </w:r>
      <w:r w:rsidRPr="001F3D0F">
        <w:t xml:space="preserve"> This will be achieved by developing sustainable national policy options for retaining family medicine doctors and nurses and other specialists working at the PHC level in rural areas (which are also most sensitive to climate change impacts) through the development of a human resource strategy for retention of these cadres. The subcomponent will support the implementation of identified retention strategies in the 16 target districts. With support of this subcomponent, knowledge and management of PHC providers will be improved through: (i) in-person training of doctors and nurses in family medicine in the 16 target districts, (ii) PHC management training in the 16 target districts, (iii) development and establishment of a national online platform for delivery of continuous medical education (CME) to PHC providers, which will also allow them to access the latest evidence-based clinical guidelines and climate change knowledge, (iv) technical assistance to revise the specialty standards and curricula for specialists working at the PHC level. To allow for the delivering of training, this sub-component will support the Republican Clinical Training Center, including their regional branches, with minor rehabilitation of their offices, and office equipment for their staff as well as simulation centers to improve training of doctors and nurses. This subcomponent will also support demand-side investments and citizen engagement (CE) to improve uptake of PHC services, including for reproductive maternal, newborn, child and adolescent health and nutrition (RMNCHA-N) services. Such demand-side interventions will include mobile outreach to citizens through Mobile Engage</w:t>
      </w:r>
      <w:r w:rsidRPr="001F3D0F">
        <w:rPr>
          <w:rStyle w:val="Heading5Char"/>
          <w:rFonts w:ascii="Times New Roman" w:eastAsiaTheme="minorEastAsia" w:hAnsi="Times New Roman" w:cs="Times New Roman"/>
          <w:color w:val="000000" w:themeColor="text1"/>
        </w:rPr>
        <w:footnoteReference w:id="2"/>
      </w:r>
      <w:r w:rsidRPr="001F3D0F">
        <w:t xml:space="preserve"> with health promotion, prevention, and behavioral change communication. This will also raise the citizen’s awareness of climate-sensitive diseases as well as MoHSPP’s online Grievance Redress Mechanism (GRM). Moreover, a yearly phone-based National Patient Survey to measure citizen’s view and satisfaction with healthcare services at the PHC level will be financed, to allow for MoHSPP to stay tuned to the needs and desires of the citizens. To prepare for the implementation of the amended Law on the Prevention of Domestic Violence, this subcomponent </w:t>
      </w:r>
      <w:r w:rsidRPr="001F3D0F">
        <w:lastRenderedPageBreak/>
        <w:t>will support the integration of GBV services in the health sector with a particular focus on PHC level. This will be done through a three-pronged approach focused on the level of (i) national policy development (e.g. development of referral pathways, develop clinical guidelines etc.), (ii) interventions at the PHC level (e.g. training of healthcare workers in GBV response), and (iii) the individual (healthcare workers and citizens awareness about GBV through e.g. Mobile Engage).</w:t>
      </w:r>
    </w:p>
    <w:p w14:paraId="0EA59F44" w14:textId="77777777" w:rsidR="00BC31FA" w:rsidRPr="001F3D0F" w:rsidRDefault="00BC31FA" w:rsidP="00BC31FA">
      <w:pPr>
        <w:tabs>
          <w:tab w:val="left" w:pos="720"/>
        </w:tabs>
        <w:spacing w:after="240"/>
        <w:jc w:val="both"/>
        <w:rPr>
          <w:rFonts w:ascii="Times New Roman" w:hAnsi="Times New Roman" w:cs="Times New Roman"/>
          <w:sz w:val="24"/>
          <w:szCs w:val="24"/>
        </w:rPr>
      </w:pPr>
      <w:r w:rsidRPr="001F3D0F">
        <w:rPr>
          <w:rFonts w:ascii="Times New Roman" w:hAnsi="Times New Roman" w:cs="Times New Roman"/>
          <w:color w:val="000000" w:themeColor="text1"/>
          <w:sz w:val="24"/>
          <w:szCs w:val="24"/>
        </w:rPr>
        <w:t>This subcomponent will finance goods, minor rehabilitation, non-consulting services, international and local technical assistance, and training.</w:t>
      </w:r>
    </w:p>
    <w:p w14:paraId="02DBA54F" w14:textId="63680CB7" w:rsidR="00BC31FA" w:rsidRPr="001F3D0F" w:rsidRDefault="00BC31FA" w:rsidP="00395800">
      <w:pPr>
        <w:pStyle w:val="ADBNum"/>
      </w:pPr>
      <w:r w:rsidRPr="001F3D0F">
        <w:rPr>
          <w:b/>
          <w:i/>
        </w:rPr>
        <w:t xml:space="preserve">Subcomponent 1.2: </w:t>
      </w:r>
      <w:r w:rsidR="00277684" w:rsidRPr="00277684">
        <w:rPr>
          <w:rFonts w:eastAsia="Calibri"/>
          <w:b/>
          <w:i/>
          <w:sz w:val="22"/>
          <w:szCs w:val="22"/>
        </w:rPr>
        <w:t>Quality Improvements of Primary Care through Physical Infrastructure Improvements</w:t>
      </w:r>
      <w:r w:rsidR="00277684" w:rsidRPr="00277684">
        <w:rPr>
          <w:b/>
        </w:rPr>
        <w:t xml:space="preserve"> </w:t>
      </w:r>
      <w:r w:rsidRPr="001F3D0F">
        <w:t xml:space="preserve">will support improvements in physical and digital infrastructure of PHC facilities through investments in rehabilitation of existing and, where needed, construction of new priority PHC facilities in 16 selected project districts, as well as provision of basic medical/laboratory and computer equipment. Support under this subcomponent will focus on RHCs and a limited number of DHC/CHC, which collectively cover predominant shares of population in their catchment areas. This subcomponent will aim to ensure uninterrupted basic functionality and capacity of selected PHC facilities to make facilities service ready to deliver quality PHC services and fulfill requirements for accreditation. By ensuring that PHC staff have good working conditions and basic medical/laboratory, office, and computer equipment and furniture to provide essential PHC services, it will contribute to improving quality of front-line PHC services and making it more attractive for health workers to work at the PHC level and for citizens to visit these facilities. It will also support development of an evidence-based concept of providing mobile PHC services to populations in remote areas and investments to implement recommendations outlined in the concept in the 16 districts. </w:t>
      </w:r>
    </w:p>
    <w:p w14:paraId="3F61849E" w14:textId="77777777" w:rsidR="00BC31FA" w:rsidRPr="001F3D0F" w:rsidRDefault="00BC31FA" w:rsidP="00BC31FA">
      <w:pPr>
        <w:tabs>
          <w:tab w:val="left" w:pos="720"/>
        </w:tabs>
        <w:spacing w:after="240"/>
        <w:jc w:val="both"/>
        <w:rPr>
          <w:rFonts w:ascii="Times New Roman" w:hAnsi="Times New Roman" w:cs="Times New Roman"/>
          <w:sz w:val="24"/>
          <w:szCs w:val="24"/>
        </w:rPr>
      </w:pPr>
      <w:r w:rsidRPr="001F3D0F">
        <w:rPr>
          <w:rFonts w:ascii="Times New Roman" w:hAnsi="Times New Roman" w:cs="Times New Roman"/>
          <w:color w:val="000000" w:themeColor="text1"/>
          <w:sz w:val="24"/>
          <w:szCs w:val="24"/>
        </w:rPr>
        <w:t>This sub-component will finance civil works, goods, international and local technical assistance, and training.</w:t>
      </w:r>
    </w:p>
    <w:p w14:paraId="68F74E02" w14:textId="77777777" w:rsidR="00F8106B" w:rsidRPr="00395800" w:rsidRDefault="00BC31FA" w:rsidP="00395800">
      <w:pPr>
        <w:pStyle w:val="ADBNum"/>
      </w:pPr>
      <w:r w:rsidRPr="00395800">
        <w:t>Component 2</w:t>
      </w:r>
      <w:r w:rsidR="002C22FD" w:rsidRPr="00395800">
        <w:rPr>
          <w:rFonts w:cs="Arial"/>
          <w:color w:val="auto"/>
          <w:spacing w:val="2"/>
          <w:szCs w:val="18"/>
          <w:lang w:val="en-NZ" w:eastAsia="zh-CN"/>
        </w:rPr>
        <w:t xml:space="preserve">: </w:t>
      </w:r>
      <w:r w:rsidR="00F8106B" w:rsidRPr="00395800">
        <w:t>Efficiency enhancing reforms in the PHC network</w:t>
      </w:r>
    </w:p>
    <w:p w14:paraId="5854F78C" w14:textId="77777777" w:rsidR="002669A2" w:rsidRPr="002C22FD" w:rsidRDefault="002669A2" w:rsidP="00395800">
      <w:pPr>
        <w:pStyle w:val="ADBNum"/>
      </w:pPr>
      <w:bookmarkStart w:id="3" w:name="_Hlk134067544"/>
      <w:bookmarkStart w:id="4" w:name="_Hlk124755988"/>
      <w:r w:rsidRPr="002C22FD">
        <w:t>Component 2 supports structural reforms related to strategic purchasing and digitalization of PHC to improve efficiency and quality of PHC services, and to drive enhanced spending efficiency, equity, and financial sustainability of the overall health sector. The activities financed under this component are designed to be implemented at national scale. Building on lessons learned</w:t>
      </w:r>
      <w:r w:rsidRPr="002C22FD">
        <w:rPr>
          <w:rStyle w:val="FootnoteReference"/>
          <w:color w:val="auto"/>
        </w:rPr>
        <w:footnoteReference w:id="3"/>
      </w:r>
      <w:r w:rsidRPr="002C22FD">
        <w:t xml:space="preserve">, including from previous pilots in Tajikistan, the Project will be fully integrated in the public finance context and operate by making changes to national systems (e.g., public financial management (PFM) system) rather than relying on Project-specific parallel or temporary arrangements, which may be quicker to implement but less sustainable and effective in the long run. During the project period, the changes to national systems will be developed to allow for digitalization and strategic purchasing at the PHC level and these will be implemented in pioneer regions, Sughd region and Dushanbe city. By paying primary care providers based on a mix of capitation, fee-for-service and other output-based measures this component will introduce a new incentive environment with increased focus on performance, that in turn will drive efficiency in health spending. </w:t>
      </w:r>
    </w:p>
    <w:p w14:paraId="4EA99518" w14:textId="77777777" w:rsidR="002669A2" w:rsidRPr="002C22FD" w:rsidRDefault="002669A2" w:rsidP="00395800">
      <w:pPr>
        <w:pStyle w:val="ADBNum"/>
      </w:pPr>
      <w:r w:rsidRPr="002C22FD">
        <w:lastRenderedPageBreak/>
        <w:t xml:space="preserve">PBCs are used under Component 2 to strengthen the Project’s results orientation and to incentivize structural reforms. Similar incentives have been used successfully to nudge structural reforms in Tajikistan under the ECDP Project. These additional conditions for disbursements will ensure that the necessary activities to develop policy and institutional changes needed to introduce strategic purchasing and digitalization are not only developed but also approved at the national level, enabling the Project to support their implementation. Furthermore, it is foreseen that additional incentives to nudge changes in the public financial management system important for strategic purchasing and to increase the share of public health expenditures in relation to total public expenditure will be introduced in the forthcoming development policy lending operation. </w:t>
      </w:r>
      <w:bookmarkEnd w:id="3"/>
    </w:p>
    <w:p w14:paraId="5AC98E63" w14:textId="77777777" w:rsidR="002669A2" w:rsidRPr="002C22FD" w:rsidRDefault="002669A2" w:rsidP="002669A2">
      <w:pPr>
        <w:pStyle w:val="ADBGeneral"/>
        <w:rPr>
          <w:b/>
          <w:bCs w:val="0"/>
          <w:sz w:val="24"/>
          <w:szCs w:val="24"/>
        </w:rPr>
      </w:pPr>
      <w:bookmarkStart w:id="5" w:name="_Hlk134067604"/>
    </w:p>
    <w:p w14:paraId="53A94F9C" w14:textId="77777777" w:rsidR="009E1F1A" w:rsidRPr="009E1F1A" w:rsidRDefault="002669A2" w:rsidP="00395800">
      <w:pPr>
        <w:pStyle w:val="ADBNum"/>
      </w:pPr>
      <w:r w:rsidRPr="009E1F1A">
        <w:t xml:space="preserve">Subcomponent 2.1: </w:t>
      </w:r>
      <w:bookmarkEnd w:id="5"/>
      <w:r w:rsidR="009E1F1A" w:rsidRPr="009E1F1A">
        <w:t>Strategic Purchasing of PHC services</w:t>
      </w:r>
    </w:p>
    <w:p w14:paraId="19C070B3" w14:textId="0164C284" w:rsidR="002669A2" w:rsidRPr="002C22FD" w:rsidRDefault="009E1F1A" w:rsidP="00395800">
      <w:pPr>
        <w:pStyle w:val="ADBNum"/>
        <w:rPr>
          <w:rFonts w:eastAsia="Calibri"/>
        </w:rPr>
      </w:pPr>
      <w:r>
        <w:rPr>
          <w:b/>
          <w:color w:val="auto"/>
        </w:rPr>
        <w:t>S</w:t>
      </w:r>
      <w:r w:rsidR="002669A2" w:rsidRPr="002C22FD">
        <w:rPr>
          <w:b/>
          <w:color w:val="auto"/>
        </w:rPr>
        <w:t xml:space="preserve">ubcomponent 2.1 will </w:t>
      </w:r>
      <w:r w:rsidR="002669A2" w:rsidRPr="002C22FD">
        <w:rPr>
          <w:rStyle w:val="normaltextrun"/>
        </w:rPr>
        <w:t xml:space="preserve">build the foundations for introducing strategic purchasing in the health sector and support the establishment of the purchasing structure of purchaser.  Building on an ongoing pilot to establish strategic purchasing in 5 districts in Sughd region as well as the experience with PBF under HSIP, this component will </w:t>
      </w:r>
      <w:r w:rsidR="002669A2" w:rsidRPr="002C22FD">
        <w:rPr>
          <w:rFonts w:eastAsia="Calibri"/>
        </w:rPr>
        <w:t>first finance the establishment of the purchasing structure of purchaser, a semi-autonomous legal entity with regional branches that will act as a single purchaser of the health care services. This includes conception of the structure of purchasing structure of purchaser, the creation of the legal framework, as well as its establishment, initial staff costs and capacity building of the purchasing structure of purchaser. The purchasing structure of purchaser will be mainly staffed by relevant civil servants that will be transferred from the MoHSPP, MoF, and other relevant Government agencies (e.g., MedStat) at the national level and from the local administrations at the regional branches level. These transferred staff will continue to be paid as civil servants by the Government. In addition to this, new employees will be hired, and are estimated to reach 35 individuals</w:t>
      </w:r>
      <w:r w:rsidR="002669A2" w:rsidRPr="002C22FD">
        <w:rPr>
          <w:rStyle w:val="FootnoteReference"/>
          <w:rFonts w:eastAsia="Calibri"/>
        </w:rPr>
        <w:footnoteReference w:id="4"/>
      </w:r>
      <w:r w:rsidR="002669A2" w:rsidRPr="002C22FD">
        <w:rPr>
          <w:rFonts w:eastAsia="Calibri"/>
        </w:rPr>
        <w:t xml:space="preserve"> by the end of the Project. The operating costs of the purchasing structure of purchaser, including the costs for the 35 new staff, will be transferred to the Government over the lifetime of the Project per the table below to ensure sustainability of the purchasing structure of purchaser beyond the end of the Project. The financing of recurrent expenditures for staff during the first years is motivated by the fact that the expenditures are transitional, as they are supporting a new institution not previously budgeted for by the Government. The establishment of the purchasing structure of purchaser and introduction of the strategic purchasing will change the flow of funds for the health sector. The funds from the state budget will be transferred to the purchasing structure of purchaser, and purchasing structure of purchaser will use these funds to pay for healthcare services. This change will be gradual and start with pioneer regions. A detailed assessment of the needed regulatory and legal changes to introduce strategic purchasing as the PHC level is currently being conducted and will inform this component. </w:t>
      </w:r>
    </w:p>
    <w:p w14:paraId="06B03768" w14:textId="77777777" w:rsidR="002669A2" w:rsidRPr="002C22FD" w:rsidRDefault="002669A2" w:rsidP="00395800">
      <w:pPr>
        <w:pStyle w:val="ADBNum"/>
      </w:pPr>
      <w:r w:rsidRPr="002C22FD">
        <w:t xml:space="preserve">The subcomponent will finance a number of national foundational activities needed for a sustainable introduction of strategic purchasing. This includes a domestic resource mobilization strategy for the health sector at the national level, which is essential for the sustainability of Component 2 and to eventually implement the Law on Health Insurance. Moreover, the subcomponent will finance the </w:t>
      </w:r>
      <w:r w:rsidRPr="002C22FD">
        <w:rPr>
          <w:rStyle w:val="normaltextrun"/>
        </w:rPr>
        <w:t xml:space="preserve">revision and costing of the national PHC benefit package to determine which services the purchasing structure of purchaser will purchase at the PHC level. At the national level, the subcomponent will finance the development of a service delivery network </w:t>
      </w:r>
      <w:r w:rsidRPr="002C22FD">
        <w:rPr>
          <w:rStyle w:val="normaltextrun"/>
        </w:rPr>
        <w:lastRenderedPageBreak/>
        <w:t>masterplan to optimize the service delivery network as well as the development and implementation of an accreditation program for PHC providers, as accreditation will eventually be a prerequisite for all providers for contracting with the purchasing structure of purchaser.</w:t>
      </w:r>
      <w:r w:rsidRPr="002C22FD">
        <w:t xml:space="preserve"> </w:t>
      </w:r>
      <w:r w:rsidRPr="002C22FD">
        <w:rPr>
          <w:rStyle w:val="normaltextrun"/>
        </w:rPr>
        <w:t>In addition, it will finance the development and implementation of a national roadmap for the legal and regulatory changes needed to transition from the current, primarily input-based, PHC payment mechanism to payments based on capitation and outputs. A detailed assessment of needed regulatory and legal changes is currently being conducted to inform this roadmap. This will need to include revision of staffing norms and the deepening of the already initiated changes</w:t>
      </w:r>
      <w:r w:rsidRPr="002C22FD">
        <w:rPr>
          <w:rStyle w:val="FootnoteReference"/>
        </w:rPr>
        <w:footnoteReference w:id="5"/>
      </w:r>
      <w:r w:rsidRPr="002C22FD">
        <w:rPr>
          <w:rStyle w:val="normaltextrun"/>
        </w:rPr>
        <w:t xml:space="preserve"> to the PFM systems to create more autonomy for PHC providers. The subcomponent will also finance the </w:t>
      </w:r>
      <w:r w:rsidRPr="002C22FD">
        <w:t xml:space="preserve">development of a national PHC contracting mechanism, a change management strategy for the structural reforms, and the implementation of strategic purchasing in pioneer areas (Sughd region and Dushanbe city), this includes training of healthcare workers and PHC managers in strategic purchasing. </w:t>
      </w:r>
    </w:p>
    <w:p w14:paraId="314A4E7C" w14:textId="77777777" w:rsidR="002669A2" w:rsidRPr="002C22FD" w:rsidRDefault="002669A2" w:rsidP="00395800">
      <w:pPr>
        <w:pStyle w:val="ADBNum"/>
      </w:pPr>
      <w:r w:rsidRPr="002C22FD">
        <w:t>This subcomponent will finance goods, non-consulting services, international and local technical assistance, training, and eligible expenditures linked to PBCs (see below).</w:t>
      </w:r>
    </w:p>
    <w:p w14:paraId="0AB1C800" w14:textId="77777777" w:rsidR="002669A2" w:rsidRPr="002C22FD" w:rsidRDefault="002669A2" w:rsidP="00395800">
      <w:pPr>
        <w:pStyle w:val="ADBNum"/>
        <w:rPr>
          <w:color w:val="auto"/>
        </w:rPr>
      </w:pPr>
      <w:r w:rsidRPr="002C22FD">
        <w:t>The PBC listed below is linked to sub-component 2.1 and serves to incentivize reform implementation.</w:t>
      </w:r>
      <w:r w:rsidRPr="002C22FD">
        <w:rPr>
          <w:rStyle w:val="FootnoteReference"/>
        </w:rPr>
        <w:footnoteReference w:id="6"/>
      </w:r>
      <w:r w:rsidRPr="002C22FD">
        <w:t xml:space="preserve"> </w:t>
      </w:r>
    </w:p>
    <w:p w14:paraId="615254C5" w14:textId="77777777" w:rsidR="002669A2" w:rsidRPr="00710FB9" w:rsidRDefault="002669A2" w:rsidP="00395800">
      <w:pPr>
        <w:pStyle w:val="ADBbullets"/>
        <w:rPr>
          <w:noProof/>
          <w:lang w:val="en-US"/>
        </w:rPr>
      </w:pPr>
      <w:r w:rsidRPr="00710FB9">
        <w:rPr>
          <w:b/>
          <w:lang w:val="en-US"/>
        </w:rPr>
        <w:t>PBC 1: Policy and institutional reforms for introducing strategic purchasing adopted.</w:t>
      </w:r>
      <w:r w:rsidRPr="00710FB9">
        <w:rPr>
          <w:lang w:val="en-US"/>
        </w:rPr>
        <w:t xml:space="preserve"> PBC 1 rewards the following five results: (i) health service delivery network masterplan developed and approved, (ii) purchasing structure of purchaser established and operational, (iii) regulatory framework to increase the PHC providers autonomy developed and approved, (iv) single state-guaranteed benefit package for PHC developed, costed and approved, and (v) staffing norms revised and approved. </w:t>
      </w:r>
      <w:r w:rsidRPr="00710FB9">
        <w:rPr>
          <w:noProof/>
          <w:lang w:val="en-US"/>
        </w:rPr>
        <w:t xml:space="preserve">Disbursement </w:t>
      </w:r>
      <w:r w:rsidRPr="00710FB9">
        <w:rPr>
          <w:rFonts w:eastAsia="Calibri"/>
          <w:color w:val="000000" w:themeColor="text1"/>
          <w:lang w:val="en-US"/>
        </w:rPr>
        <w:t>of US$</w:t>
      </w:r>
      <w:r w:rsidRPr="00710FB9">
        <w:rPr>
          <w:noProof/>
          <w:lang w:val="en-US"/>
        </w:rPr>
        <w:t xml:space="preserve">4 million in total will be linked to achievement of the targets defined for this PBC. </w:t>
      </w:r>
    </w:p>
    <w:p w14:paraId="2E8AE491" w14:textId="77777777" w:rsidR="002669A2" w:rsidRPr="002C22FD" w:rsidRDefault="002669A2" w:rsidP="002669A2">
      <w:pPr>
        <w:tabs>
          <w:tab w:val="left" w:pos="270"/>
        </w:tabs>
        <w:jc w:val="both"/>
        <w:rPr>
          <w:rFonts w:eastAsia="Calibri" w:cs="Times New Roman"/>
          <w:b/>
          <w:bCs/>
          <w:i/>
          <w:iCs/>
          <w:color w:val="000000" w:themeColor="text1"/>
          <w:sz w:val="24"/>
          <w:szCs w:val="24"/>
        </w:rPr>
      </w:pPr>
    </w:p>
    <w:p w14:paraId="216F6C7D" w14:textId="3B0E1912" w:rsidR="002669A2" w:rsidRPr="002C22FD" w:rsidRDefault="002669A2" w:rsidP="002669A2">
      <w:pPr>
        <w:pStyle w:val="ADBGeneral"/>
        <w:rPr>
          <w:b/>
          <w:bCs w:val="0"/>
          <w:iCs w:val="0"/>
          <w:sz w:val="24"/>
          <w:szCs w:val="24"/>
        </w:rPr>
      </w:pPr>
      <w:r w:rsidRPr="002C22FD">
        <w:rPr>
          <w:b/>
          <w:bCs w:val="0"/>
          <w:sz w:val="24"/>
          <w:szCs w:val="24"/>
        </w:rPr>
        <w:t xml:space="preserve">Subcomponent 2.2: Digitalization of PHC network </w:t>
      </w:r>
    </w:p>
    <w:p w14:paraId="4AA1BAC5" w14:textId="77777777" w:rsidR="002669A2" w:rsidRPr="002C22FD" w:rsidRDefault="002669A2" w:rsidP="00395800">
      <w:pPr>
        <w:pStyle w:val="ADBNum"/>
      </w:pPr>
      <w:r w:rsidRPr="002C22FD">
        <w:rPr>
          <w:b/>
          <w:color w:val="auto"/>
        </w:rPr>
        <w:t xml:space="preserve">Subcomponent 2.2 will support the digitalization and infrastructure upgrades of the PHC network.  </w:t>
      </w:r>
      <w:r w:rsidRPr="002C22FD">
        <w:rPr>
          <w:color w:val="auto"/>
        </w:rPr>
        <w:t>To</w:t>
      </w:r>
      <w:r w:rsidRPr="002C22FD">
        <w:t xml:space="preserve"> provide reliable and quality data for capitation formula and calculation of outcome indicators, this subcomponent will finance development and expansion of the EPR and basic EMR in PHC facilities. The EPR is necessary for implementation of capitation formula, while the EMR system is needed to provide reliable electronic data for calculation of outcome indicators by the purchasing structure of purchaser. Sub-component 2.2 will finance the implementation of the EPR and EMR in the two pioneer regions (however the EPR and EMR will be developed to allow for national level scale-up), this includes training of healthcare workers and PHC managers in these new systems. </w:t>
      </w:r>
    </w:p>
    <w:p w14:paraId="3986FCB8" w14:textId="77777777" w:rsidR="002669A2" w:rsidRPr="002C22FD" w:rsidRDefault="002669A2" w:rsidP="00395800">
      <w:pPr>
        <w:pStyle w:val="ADBNum"/>
      </w:pPr>
      <w:r w:rsidRPr="002C22FD">
        <w:lastRenderedPageBreak/>
        <w:t xml:space="preserve">This subcomponent will also finance infrastructure upgrades of priority PHC facilities to the level needed to meet accreditation criteria </w:t>
      </w:r>
      <w:r w:rsidRPr="002C22FD">
        <w:rPr>
          <w:color w:val="auto"/>
        </w:rPr>
        <w:t xml:space="preserve">in pioneer regions. This includes </w:t>
      </w:r>
      <w:r w:rsidRPr="002C22FD">
        <w:t>renovation/extension of rural and urban PHC facilities, internet access/local area networks (LAN), procurement of PHC equipment, labs, computers/tablets/smartphones, and other goods required by the accreditation program. The difference between the infrastructure upgrades financed under this subcomponent and subcomponent 1.2 is that this subcomponent will only finance specific requests to make facilities in pioneer regions ready to meet accreditation criteria, while subcomponent 1.2 will make larger investments in infrastructure upgrades in the 16 target districts selected under Component 1. The PBC below is linked to subcomponent 2.2 and serves to incentivize reform implementation.</w:t>
      </w:r>
    </w:p>
    <w:p w14:paraId="0A9A00EE" w14:textId="77777777" w:rsidR="002669A2" w:rsidRPr="00710FB9" w:rsidRDefault="002669A2" w:rsidP="00395800">
      <w:pPr>
        <w:pStyle w:val="ADBbullets"/>
        <w:rPr>
          <w:b/>
          <w:lang w:val="en-US"/>
        </w:rPr>
      </w:pPr>
      <w:r w:rsidRPr="00710FB9">
        <w:rPr>
          <w:b/>
          <w:lang w:val="en-US"/>
        </w:rPr>
        <w:t xml:space="preserve">PBC 2: </w:t>
      </w:r>
      <w:r w:rsidRPr="00710FB9">
        <w:rPr>
          <w:lang w:val="en-US"/>
        </w:rPr>
        <w:t xml:space="preserve">PBC 2 rewards the following two results: (i) EPR is functional and integrated with the civil registry, and (ii) EMRs are functional. </w:t>
      </w:r>
      <w:r w:rsidRPr="00710FB9">
        <w:rPr>
          <w:noProof/>
          <w:lang w:val="en-US"/>
        </w:rPr>
        <w:t xml:space="preserve">Disbursement </w:t>
      </w:r>
      <w:r w:rsidRPr="00710FB9">
        <w:rPr>
          <w:rFonts w:eastAsia="Calibri"/>
          <w:color w:val="000000" w:themeColor="text1"/>
          <w:lang w:val="en-US"/>
        </w:rPr>
        <w:t>of US$</w:t>
      </w:r>
      <w:r w:rsidRPr="00710FB9">
        <w:rPr>
          <w:noProof/>
          <w:lang w:val="en-US"/>
        </w:rPr>
        <w:t>2 million in total will be linked to achievement of the targets defined for this PBC.</w:t>
      </w:r>
    </w:p>
    <w:bookmarkEnd w:id="4"/>
    <w:p w14:paraId="51225505" w14:textId="77777777" w:rsidR="002669A2" w:rsidRPr="002C22FD" w:rsidRDefault="002669A2" w:rsidP="00395800">
      <w:pPr>
        <w:pStyle w:val="ADBNum"/>
      </w:pPr>
      <w:r w:rsidRPr="002C22FD">
        <w:rPr>
          <w:b/>
        </w:rPr>
        <w:t>The PBCs will be linked to expenditures related to the achievement of the PDO.</w:t>
      </w:r>
      <w:r w:rsidRPr="002C22FD">
        <w:t xml:space="preserve"> For PBC 1, the conditions will be linked to expenditures related to the establishment and operationalization of the purchasing structure of purchaser, including equipment and furniture for the MoHSPP new building where purchasing structure of purchaser will be hosted, as well as technical assistance related to the development of: the revised masterplan, the regulatory framework to increase the PHC provider autonomy, the revised and costed single state-guaranteed benefit package, and changes in staffing norms. For PBC 2 the conditions will be linked to expenditures related to the development and implementation of Electronic Medical Records (EMR) and Electronic Patient Registry (EPR). These expenditures linked to both PBCs are directly attributable to the activities defined under the PBCs in Component 2. </w:t>
      </w:r>
    </w:p>
    <w:p w14:paraId="2D248140" w14:textId="7EB62FCC" w:rsidR="002669A2" w:rsidRPr="002C22FD" w:rsidRDefault="002669A2" w:rsidP="00395800">
      <w:pPr>
        <w:pStyle w:val="ADBNum"/>
      </w:pPr>
      <w:bookmarkStart w:id="6" w:name="_Hlk134067907"/>
      <w:r w:rsidRPr="002C22FD">
        <w:rPr>
          <w:b/>
        </w:rPr>
        <w:t>Verification of achievement of PBC targets will be conducted by an Independent Verification Agency.</w:t>
      </w:r>
      <w:r w:rsidRPr="002C22FD">
        <w:t xml:space="preserve"> The MoHSPP will hire an Independent Verification Agency (IVA) that will verify the achievement of the PBC targets as well as their technical merit. Terms of Reference (TOR) for the IVA will also define technical criteria for each result that the IVA will verify. The contracted IVA, which will be an independent private, academic or international organization, will work together with local institutions such as Chamber of Accounts (internal auditor) to build their capacity to verify results during the project period. Thus, there will be a training and technical assistance component included in the TOR for the IVA. The timelines specified for achievement of PBC targets are indicative rather than strict time-bound conditions. On achievement of PBC targets, the MoHSPP will submit to the World Bank satisfactory evidence that the respective PBC targets have been achieved in accordance with respective provisions in the </w:t>
      </w:r>
      <w:r w:rsidRPr="002C22FD">
        <w:rPr>
          <w:rFonts w:eastAsiaTheme="minorHAnsi"/>
        </w:rPr>
        <w:t>Project Operations Manual (</w:t>
      </w:r>
      <w:r w:rsidRPr="002C22FD">
        <w:t>POM), including corresponding eligible expenditure reports. In verifying eligible expenditures, attention will be paid to ensuring that there are no withdrawals against eligible expenditures that have already been financed by, or requested to be financed by, any other Bank-financed project. Such a mechanism will also provide the possibility to reconcile with any other possible financing of health expenditures by other donors. For more details, see PBC Verification Protocol Table.</w:t>
      </w:r>
      <w:bookmarkEnd w:id="6"/>
    </w:p>
    <w:p w14:paraId="6C7F4552" w14:textId="77777777" w:rsidR="002669A2" w:rsidRPr="002C22FD" w:rsidRDefault="002669A2" w:rsidP="00395800">
      <w:pPr>
        <w:pStyle w:val="ADBNum"/>
        <w:rPr>
          <w:b/>
        </w:rPr>
      </w:pPr>
      <w:r w:rsidRPr="002C22FD">
        <w:t xml:space="preserve">This subcomponent will finance civil works, goods, international and local technical assistance, training, and eligible expenditures linked to PBCs. </w:t>
      </w:r>
      <w:r w:rsidRPr="002C22FD">
        <w:rPr>
          <w:color w:val="auto"/>
        </w:rPr>
        <w:t xml:space="preserve"> </w:t>
      </w:r>
    </w:p>
    <w:p w14:paraId="6F4D7F8A" w14:textId="77777777" w:rsidR="00BC31FA" w:rsidRPr="001F3D0F" w:rsidRDefault="00BC31FA" w:rsidP="00395800">
      <w:pPr>
        <w:pStyle w:val="ADBNum"/>
      </w:pPr>
      <w:r w:rsidRPr="001F3D0F">
        <w:rPr>
          <w:b/>
        </w:rPr>
        <w:t xml:space="preserve">Component 3: Health Emergency Preparedness and Response </w:t>
      </w:r>
      <w:r w:rsidRPr="001F3D0F">
        <w:t xml:space="preserve">will strengthen the HEPR capabilities in Tajikistan to improve the capacity to prevent, prepare, and respond to health emergencies. It will finance the following: (i) technical assistance to conduct detailed assessment of the public health  (SES) , and to build national capacity to prevent, detect and respond to </w:t>
      </w:r>
      <w:r w:rsidRPr="001F3D0F">
        <w:lastRenderedPageBreak/>
        <w:t>emergencies, including updating national standard operating procedures (SOP) and protocols, and development of facility-based (PHC) emergency plans in 16 target districts of Component 1; (ii) training of PHC workers in infection prevention and control as well as antimicrobial resistance in 16 project districts and training of epidemiologists at the national level; (iii) providing technical assistance to strengthening the coordination of emergency response between the PHC network and SES; (iv) strengthening laboratory systems of SES regional branches through procurement of transportation of specimen and samples, procurement of basic lab equipment for prevention and detection of disease and minor rehabilitation of lab facilities; (v) training and technical assistance to strengthen community engagement on public health-focused risk communication, including procurement and rolling out of alert systems; (vi) technical assistance for costing of a National Action Plan for Introduction of IHR (2005) under Health Security (NAPHS) and implementation of priority activities , including dissemination and advocacy for implementation; (vii) upgrades of regional branches of SES and entry points, including minor rehabilitation, procurement of equipment; (viii) procurement of a limited stockpile of emergency goods as well as items for sanitary quarantine points at the border, as per government-approved lists to be defined in the POM, minor rehabilitation of two warehouses (one ware house of SES at the national level and one warehouse of SES of Khatlon branch) where the stockpile and items for sanitary quarantine points will be kept; (ix) annual simulation exercises of various types and scale to improve functionality of emergency coordination mechanism, and (x) technical assistance to increase capacity of the MoSHPP to lead, convene and coordinate assistance related to HEPR. In all activities, participation of women in the public health emergency management and decision-making will be enforced by ensuring gender balance among training participants, in working groups/decision-making bodies, in hiring of consultants, policy experts, and by reporting sex-disaggregated monitoring data.</w:t>
      </w:r>
    </w:p>
    <w:p w14:paraId="0B22BA1C" w14:textId="77777777" w:rsidR="00BC31FA" w:rsidRPr="001F3D0F" w:rsidRDefault="00BC31FA" w:rsidP="00BC31FA">
      <w:pPr>
        <w:tabs>
          <w:tab w:val="left" w:pos="720"/>
        </w:tabs>
        <w:spacing w:after="240"/>
        <w:jc w:val="both"/>
        <w:rPr>
          <w:rFonts w:ascii="Times New Roman" w:hAnsi="Times New Roman" w:cs="Times New Roman"/>
          <w:color w:val="000000" w:themeColor="text1"/>
          <w:sz w:val="24"/>
          <w:szCs w:val="24"/>
        </w:rPr>
      </w:pPr>
      <w:r w:rsidRPr="001F3D0F">
        <w:rPr>
          <w:rFonts w:ascii="Times New Roman" w:hAnsi="Times New Roman" w:cs="Times New Roman"/>
          <w:color w:val="000000" w:themeColor="text1"/>
          <w:sz w:val="24"/>
          <w:szCs w:val="24"/>
        </w:rPr>
        <w:t>This sub-component will finance civil works, goods, non-consulting services, international and local technical assistance, simulation exercises and training.</w:t>
      </w:r>
    </w:p>
    <w:p w14:paraId="4E4A8A14" w14:textId="77777777" w:rsidR="00BC31FA" w:rsidRPr="001F3D0F" w:rsidRDefault="00BC31FA" w:rsidP="00395800">
      <w:pPr>
        <w:pStyle w:val="ADBNum"/>
      </w:pPr>
      <w:r w:rsidRPr="001F3D0F">
        <w:rPr>
          <w:b/>
        </w:rPr>
        <w:t xml:space="preserve">Component 4: Project Management, Coordination, and Results Monitoring. </w:t>
      </w:r>
      <w:r w:rsidRPr="001F3D0F">
        <w:t xml:space="preserve">This component will finance project management and operating costs as well as project audits. To allow for capacity building of the MoHSPP and MoF, it will also provide technical assistance and training for the establishment of a Health Policy and Analysis Unit (HPAU) in the MoHSPP and in the area of health financing primarily targeting the social expenditure department in the MoF. In addition, it will support procurement of equipment and furniture for the new MoHSPP building, which will house all key MoHSPP-subordinated organizations and sectoral investment projects, to allow for improved stewardship of the MoHSPP and better coordination of DP assistance in the sector. </w:t>
      </w:r>
    </w:p>
    <w:p w14:paraId="1CA00D2A" w14:textId="77777777" w:rsidR="00BC31FA" w:rsidRPr="001F3D0F" w:rsidRDefault="00BC31FA" w:rsidP="00BC31FA">
      <w:pPr>
        <w:tabs>
          <w:tab w:val="left" w:pos="720"/>
        </w:tabs>
        <w:spacing w:after="240"/>
        <w:jc w:val="both"/>
        <w:rPr>
          <w:rFonts w:ascii="Times New Roman" w:hAnsi="Times New Roman" w:cs="Times New Roman"/>
          <w:color w:val="000000" w:themeColor="text1"/>
          <w:sz w:val="24"/>
          <w:szCs w:val="24"/>
        </w:rPr>
      </w:pPr>
      <w:r w:rsidRPr="001F3D0F">
        <w:rPr>
          <w:rFonts w:ascii="Times New Roman" w:eastAsia="Times New Roman" w:hAnsi="Times New Roman" w:cs="Times New Roman"/>
          <w:b/>
          <w:bCs/>
          <w:sz w:val="24"/>
          <w:szCs w:val="24"/>
        </w:rPr>
        <w:t xml:space="preserve">This component will also support nationally and sub-nationally representative health facility surveys to facilitate project monitoring and evaluation (M&amp;E). </w:t>
      </w:r>
      <w:r w:rsidRPr="001F3D0F">
        <w:rPr>
          <w:rFonts w:ascii="Times New Roman" w:eastAsia="Times New Roman" w:hAnsi="Times New Roman" w:cs="Times New Roman"/>
          <w:color w:val="000000" w:themeColor="text1"/>
          <w:sz w:val="24"/>
          <w:szCs w:val="24"/>
        </w:rPr>
        <w:t xml:space="preserve">The component will finance 8 biannual FASTR surveys staring in 2024 until the end of the Project period, which collect data on service-readiness, as well as one endline SDI survey in 2027, that gathers information on wide range of structural and process quality indicators. The baseline SDI survey in 2023 and the first two FASTR surveys, one in 2023 and one in 2024, are financed by Bank executed funding provided by the GFF. </w:t>
      </w:r>
      <w:r w:rsidRPr="001F3D0F">
        <w:rPr>
          <w:rFonts w:ascii="Times New Roman" w:hAnsi="Times New Roman" w:cs="Times New Roman"/>
          <w:sz w:val="24"/>
          <w:szCs w:val="24"/>
        </w:rPr>
        <w:t xml:space="preserve">The endline </w:t>
      </w:r>
      <w:r w:rsidRPr="001F3D0F">
        <w:rPr>
          <w:rFonts w:ascii="Times New Roman" w:eastAsia="Times New Roman" w:hAnsi="Times New Roman" w:cs="Times New Roman"/>
          <w:color w:val="000000" w:themeColor="text1"/>
          <w:sz w:val="24"/>
          <w:szCs w:val="24"/>
        </w:rPr>
        <w:t xml:space="preserve">SDI survey will be implemented by an independent third party (survey firm/organization), which will be selected jointly by the MoHSPP and the World Bank. While MoHSPP remains the implementing agency for the Project financed surveys, the MoHSPP and World Bank technical teams, will work closely together on all surveys to ensure high quality of survey data.  </w:t>
      </w:r>
      <w:r w:rsidRPr="001F3D0F">
        <w:rPr>
          <w:rFonts w:ascii="Times New Roman" w:hAnsi="Times New Roman" w:cs="Times New Roman"/>
          <w:color w:val="000000" w:themeColor="text1"/>
          <w:sz w:val="24"/>
          <w:szCs w:val="24"/>
        </w:rPr>
        <w:t>This subcomponent will finance goods, non-consulting services, international and local technical assistance, and training.</w:t>
      </w:r>
    </w:p>
    <w:p w14:paraId="4325CD50" w14:textId="77777777" w:rsidR="00BC31FA" w:rsidRPr="001F3D0F" w:rsidRDefault="00BC31FA" w:rsidP="00395800">
      <w:pPr>
        <w:pStyle w:val="ADBNum"/>
      </w:pPr>
      <w:r w:rsidRPr="001F3D0F">
        <w:rPr>
          <w:b/>
        </w:rPr>
        <w:lastRenderedPageBreak/>
        <w:t xml:space="preserve">Component 5: Contingent Emergency Response. </w:t>
      </w:r>
      <w:r w:rsidRPr="001F3D0F">
        <w:rPr>
          <w:bCs/>
        </w:rPr>
        <w:t>The objective</w:t>
      </w:r>
      <w:r w:rsidRPr="001F3D0F">
        <w:t xml:space="preserve"> of this component is to improve Tajikistan’s capacity to respond to disasters. Following an eligible crisis or emergency, the Recipient may request the Bank to reallocate project funds to support emergency response and reconstruction. This component would draw from the uncommitted grant resources under the Project from other project components to cover emergency response. An emergency eligible for financing is an event that has caused or is likely imminently to cause, a major adverse economic and/or social impact to the Recipient, associated with a disaster. The POM will include a specific annex for the Contingent Emergency Response Component, which lays out the provisions for activating and implementing the component.</w:t>
      </w:r>
    </w:p>
    <w:p w14:paraId="434D7D05" w14:textId="77777777" w:rsidR="001F3D0F" w:rsidRPr="007843DA" w:rsidRDefault="001F3D0F" w:rsidP="00D613C6">
      <w:pPr>
        <w:pStyle w:val="Default"/>
        <w:rPr>
          <w:color w:val="auto"/>
        </w:rPr>
      </w:pPr>
    </w:p>
    <w:p w14:paraId="6694891C" w14:textId="481F2DF4" w:rsidR="00FB1423" w:rsidRPr="00B30031" w:rsidRDefault="00FB1423" w:rsidP="007843DA">
      <w:pPr>
        <w:pStyle w:val="Default"/>
        <w:numPr>
          <w:ilvl w:val="1"/>
          <w:numId w:val="39"/>
        </w:numPr>
        <w:jc w:val="both"/>
        <w:outlineLvl w:val="1"/>
        <w:rPr>
          <w:b/>
          <w:bCs/>
        </w:rPr>
      </w:pPr>
      <w:bookmarkStart w:id="7" w:name="_Toc129786701"/>
      <w:r w:rsidRPr="00B30031">
        <w:rPr>
          <w:b/>
          <w:bCs/>
        </w:rPr>
        <w:t>Implementing Agency</w:t>
      </w:r>
      <w:bookmarkEnd w:id="7"/>
    </w:p>
    <w:p w14:paraId="4F3166E1" w14:textId="77777777" w:rsidR="004248BB" w:rsidRPr="007843DA" w:rsidRDefault="004248BB" w:rsidP="004248BB">
      <w:pPr>
        <w:pStyle w:val="ListParagraph"/>
        <w:widowControl w:val="0"/>
        <w:autoSpaceDE w:val="0"/>
        <w:autoSpaceDN w:val="0"/>
        <w:spacing w:before="117" w:after="0" w:line="240" w:lineRule="auto"/>
        <w:ind w:left="0" w:right="294"/>
        <w:contextualSpacing w:val="0"/>
        <w:jc w:val="both"/>
        <w:rPr>
          <w:rFonts w:ascii="Times New Roman" w:hAnsi="Times New Roman" w:cs="Times New Roman"/>
          <w:color w:val="000000" w:themeColor="text1"/>
          <w:sz w:val="24"/>
          <w:szCs w:val="24"/>
        </w:rPr>
      </w:pPr>
      <w:r w:rsidRPr="007843DA">
        <w:rPr>
          <w:rFonts w:ascii="Times New Roman" w:hAnsi="Times New Roman" w:cs="Times New Roman"/>
          <w:color w:val="000000" w:themeColor="text1"/>
          <w:sz w:val="24"/>
          <w:szCs w:val="24"/>
        </w:rPr>
        <w:t>The MoHSPP will be the Project implementing agency, with day-to-day project coordination responsibility entrusted with the Directorate for Reforms, Primary Healthcare, and International Relations (DRPHCIR). DRPHCIR will report, through its Head, to the First Deputy Minister of Health and Social Protection of Population/Project Coordinator, and the latter, in turn, will report to the Minister of Health and Social Protection of Population/Project Director. Final accountability for project implementation will rest with the Minister and the First Deputy Minister.</w:t>
      </w:r>
    </w:p>
    <w:p w14:paraId="202F163C" w14:textId="5ABFA13B" w:rsidR="004248BB" w:rsidRPr="007843DA" w:rsidRDefault="004248BB" w:rsidP="004248BB">
      <w:pPr>
        <w:pStyle w:val="ListParagraph"/>
        <w:widowControl w:val="0"/>
        <w:autoSpaceDE w:val="0"/>
        <w:autoSpaceDN w:val="0"/>
        <w:spacing w:before="117" w:after="0" w:line="240" w:lineRule="auto"/>
        <w:ind w:left="0" w:right="294"/>
        <w:contextualSpacing w:val="0"/>
        <w:jc w:val="both"/>
        <w:rPr>
          <w:rFonts w:ascii="Times New Roman" w:eastAsia="MS Mincho" w:hAnsi="Times New Roman" w:cs="Times New Roman"/>
          <w:sz w:val="24"/>
          <w:szCs w:val="24"/>
        </w:rPr>
      </w:pPr>
      <w:r w:rsidRPr="007843DA">
        <w:rPr>
          <w:rFonts w:ascii="Times New Roman" w:hAnsi="Times New Roman" w:cs="Times New Roman"/>
          <w:b/>
          <w:bCs/>
          <w:sz w:val="24"/>
          <w:szCs w:val="24"/>
        </w:rPr>
        <w:t>MoHSPP i</w:t>
      </w:r>
      <w:r w:rsidRPr="007843DA">
        <w:rPr>
          <w:rFonts w:ascii="Times New Roman" w:eastAsia="MS Mincho" w:hAnsi="Times New Roman" w:cs="Times New Roman"/>
          <w:b/>
          <w:bCs/>
          <w:sz w:val="24"/>
          <w:szCs w:val="24"/>
        </w:rPr>
        <w:t xml:space="preserve">ntra-sectoral project oversight, similar to HSIP, will be provided by the MoHSPP </w:t>
      </w:r>
      <w:r w:rsidRPr="007843DA">
        <w:rPr>
          <w:rFonts w:ascii="Times New Roman" w:eastAsia="MS Mincho" w:hAnsi="Times New Roman" w:cs="Times New Roman"/>
          <w:b/>
          <w:bCs/>
          <w:i/>
          <w:iCs/>
          <w:sz w:val="24"/>
          <w:szCs w:val="24"/>
        </w:rPr>
        <w:t xml:space="preserve">Project Coordination Group </w:t>
      </w:r>
      <w:r w:rsidRPr="007843DA">
        <w:rPr>
          <w:rFonts w:ascii="Times New Roman" w:eastAsia="MS Mincho" w:hAnsi="Times New Roman" w:cs="Times New Roman"/>
          <w:b/>
          <w:bCs/>
          <w:sz w:val="24"/>
          <w:szCs w:val="24"/>
        </w:rPr>
        <w:t>(PCG</w:t>
      </w:r>
      <w:r w:rsidRPr="007843DA">
        <w:rPr>
          <w:rFonts w:ascii="Times New Roman" w:eastAsia="MS Mincho" w:hAnsi="Times New Roman" w:cs="Times New Roman"/>
          <w:sz w:val="24"/>
          <w:szCs w:val="24"/>
        </w:rPr>
        <w:t xml:space="preserve">) to be chaired by the First Deputy Minister of Health and Social Protection of Population in his capacity of </w:t>
      </w:r>
      <w:r w:rsidRPr="007843DA">
        <w:rPr>
          <w:rFonts w:ascii="Times New Roman" w:eastAsia="MS Mincho" w:hAnsi="Times New Roman" w:cs="Times New Roman"/>
          <w:b/>
          <w:bCs/>
          <w:i/>
          <w:iCs/>
          <w:sz w:val="24"/>
          <w:szCs w:val="24"/>
        </w:rPr>
        <w:t>Project Coordinator</w:t>
      </w:r>
      <w:r w:rsidRPr="007843DA">
        <w:rPr>
          <w:rFonts w:ascii="Times New Roman" w:eastAsia="MS Mincho" w:hAnsi="Times New Roman" w:cs="Times New Roman"/>
          <w:sz w:val="24"/>
          <w:szCs w:val="24"/>
        </w:rPr>
        <w:t xml:space="preserve"> and consist of heads of all relevant MoHSPP technical and supporting departments, with DRPHCIR acting as the </w:t>
      </w:r>
      <w:r w:rsidRPr="007843DA">
        <w:rPr>
          <w:rFonts w:ascii="Times New Roman" w:eastAsia="MS Mincho" w:hAnsi="Times New Roman" w:cs="Times New Roman"/>
          <w:b/>
          <w:bCs/>
          <w:i/>
          <w:iCs/>
          <w:sz w:val="24"/>
          <w:szCs w:val="24"/>
        </w:rPr>
        <w:t>PCG Secretariat</w:t>
      </w:r>
      <w:r w:rsidRPr="007843DA">
        <w:rPr>
          <w:rFonts w:ascii="Times New Roman" w:eastAsia="MS Mincho" w:hAnsi="Times New Roman" w:cs="Times New Roman"/>
          <w:sz w:val="24"/>
          <w:szCs w:val="24"/>
        </w:rPr>
        <w:t xml:space="preserve">. Each technical department will be responsible for leading technically one project component/subcomponent, as follows: C1.1: Directorate for Medical and Pharmaceutical Education, Human Resources for Health Policy and Science; C1.2: Capital Construction Directorate; C2. Directorate of Economics and Budget Planning for Health and Social Protection and HPAU (digital); C3. Directorate for Sanitary and Epidemiological Safety, Emergency and Emergency Care and HPAU (health emergency); and C4. Directorate for Reforms, Primary Healthcare, and International Relations (or International Relations Unit within this Directorate). The PCG members will provide oversight, technical guidance, and policy direction to their respective component/subcomponent, with the First Deputy Minister overseeing implementation of Components 1, 2, and 4, and </w:t>
      </w:r>
      <w:r w:rsidRPr="007843DA">
        <w:rPr>
          <w:rFonts w:ascii="Times New Roman" w:hAnsi="Times New Roman" w:cs="Times New Roman"/>
          <w:sz w:val="24"/>
          <w:szCs w:val="24"/>
        </w:rPr>
        <w:t>Deputy Minister responsible for Sanitary and Epidemiological Surveillance/Chief Sanitary Doctor overseeing Component 3</w:t>
      </w:r>
      <w:r w:rsidRPr="007843DA">
        <w:rPr>
          <w:rFonts w:ascii="Times New Roman" w:eastAsia="MS Mincho" w:hAnsi="Times New Roman" w:cs="Times New Roman"/>
          <w:sz w:val="24"/>
          <w:szCs w:val="24"/>
        </w:rPr>
        <w:t xml:space="preserve">. Similar to HSIP, implementation will be executed by a </w:t>
      </w:r>
      <w:r w:rsidRPr="007843DA">
        <w:rPr>
          <w:rFonts w:ascii="Times New Roman" w:eastAsia="MS Mincho" w:hAnsi="Times New Roman" w:cs="Times New Roman"/>
          <w:b/>
          <w:bCs/>
          <w:i/>
          <w:iCs/>
          <w:sz w:val="24"/>
          <w:szCs w:val="24"/>
        </w:rPr>
        <w:t>Technical Support Group (TSG)</w:t>
      </w:r>
      <w:r w:rsidRPr="007843DA">
        <w:rPr>
          <w:rFonts w:ascii="Times New Roman" w:eastAsia="MS Mincho" w:hAnsi="Times New Roman" w:cs="Times New Roman"/>
          <w:sz w:val="24"/>
          <w:szCs w:val="24"/>
        </w:rPr>
        <w:t xml:space="preserve">, including its regional offices in Khatlon and Sughd, consisting of local </w:t>
      </w:r>
      <w:r w:rsidRPr="007843DA">
        <w:rPr>
          <w:rFonts w:ascii="Times New Roman" w:eastAsia="MS Mincho" w:hAnsi="Times New Roman" w:cs="Times New Roman"/>
          <w:i/>
          <w:iCs/>
          <w:sz w:val="24"/>
          <w:szCs w:val="24"/>
        </w:rPr>
        <w:t>project implementation support personnel</w:t>
      </w:r>
      <w:r w:rsidRPr="007843DA">
        <w:rPr>
          <w:rFonts w:ascii="Times New Roman" w:eastAsia="MS Mincho" w:hAnsi="Times New Roman" w:cs="Times New Roman"/>
          <w:sz w:val="24"/>
          <w:szCs w:val="24"/>
        </w:rPr>
        <w:t xml:space="preserve"> in adequate number and with adequate qualifications, with all of them reporting to the First Deputy Minister of Health and Social Protection of Population and working in close day-to-day coordination with </w:t>
      </w:r>
      <w:r w:rsidRPr="007843DA">
        <w:rPr>
          <w:rFonts w:ascii="Times New Roman" w:hAnsi="Times New Roman" w:cs="Times New Roman"/>
          <w:sz w:val="24"/>
          <w:szCs w:val="24"/>
        </w:rPr>
        <w:t>DRPHCIR</w:t>
      </w:r>
      <w:r w:rsidRPr="007843DA">
        <w:rPr>
          <w:rFonts w:ascii="Times New Roman" w:eastAsia="MS Mincho" w:hAnsi="Times New Roman" w:cs="Times New Roman"/>
          <w:sz w:val="24"/>
          <w:szCs w:val="24"/>
        </w:rPr>
        <w:t xml:space="preserve">. </w:t>
      </w:r>
    </w:p>
    <w:p w14:paraId="50473E97" w14:textId="749F593B" w:rsidR="004248BB" w:rsidRPr="007843DA" w:rsidRDefault="004248BB" w:rsidP="007843DA">
      <w:pPr>
        <w:pStyle w:val="ListParagraph"/>
        <w:widowControl w:val="0"/>
        <w:autoSpaceDE w:val="0"/>
        <w:autoSpaceDN w:val="0"/>
        <w:spacing w:before="117" w:after="0" w:line="240" w:lineRule="auto"/>
        <w:ind w:left="0" w:right="294"/>
        <w:contextualSpacing w:val="0"/>
        <w:jc w:val="both"/>
        <w:rPr>
          <w:rFonts w:ascii="Times New Roman" w:hAnsi="Times New Roman" w:cs="Times New Roman"/>
          <w:color w:val="000000" w:themeColor="text1"/>
          <w:sz w:val="24"/>
          <w:szCs w:val="24"/>
        </w:rPr>
      </w:pPr>
      <w:r w:rsidRPr="007843DA">
        <w:rPr>
          <w:rFonts w:ascii="Times New Roman" w:eastAsia="MS Mincho" w:hAnsi="Times New Roman" w:cs="Times New Roman"/>
          <w:sz w:val="24"/>
          <w:szCs w:val="24"/>
        </w:rPr>
        <w:t xml:space="preserve"> </w:t>
      </w:r>
    </w:p>
    <w:p w14:paraId="58390BC8" w14:textId="782565FA" w:rsidR="004248BB" w:rsidRPr="007843DA" w:rsidRDefault="004248BB" w:rsidP="007843DA">
      <w:pPr>
        <w:tabs>
          <w:tab w:val="left" w:pos="720"/>
        </w:tabs>
        <w:spacing w:after="240" w:line="240" w:lineRule="auto"/>
        <w:jc w:val="both"/>
        <w:rPr>
          <w:rFonts w:ascii="Times New Roman" w:hAnsi="Times New Roman" w:cs="Times New Roman"/>
          <w:color w:val="000000" w:themeColor="text1"/>
          <w:sz w:val="24"/>
          <w:szCs w:val="24"/>
        </w:rPr>
      </w:pPr>
      <w:r w:rsidRPr="007843DA">
        <w:rPr>
          <w:rFonts w:ascii="Times New Roman" w:eastAsia="MS Mincho" w:hAnsi="Times New Roman" w:cs="Times New Roman"/>
          <w:b/>
          <w:bCs/>
          <w:sz w:val="24"/>
          <w:szCs w:val="24"/>
        </w:rPr>
        <w:t>Inter-sectoral project oversight</w:t>
      </w:r>
      <w:r w:rsidRPr="007843DA">
        <w:rPr>
          <w:rFonts w:ascii="Times New Roman" w:eastAsia="MS Mincho" w:hAnsi="Times New Roman" w:cs="Times New Roman"/>
          <w:sz w:val="24"/>
          <w:szCs w:val="24"/>
        </w:rPr>
        <w:t xml:space="preserve">, </w:t>
      </w:r>
      <w:r w:rsidRPr="007843DA">
        <w:rPr>
          <w:rFonts w:ascii="Times New Roman" w:eastAsia="MS Mincho" w:hAnsi="Times New Roman" w:cs="Times New Roman"/>
          <w:b/>
          <w:bCs/>
          <w:sz w:val="24"/>
          <w:szCs w:val="24"/>
        </w:rPr>
        <w:t xml:space="preserve">primarily for reform-oriented Component 2 and other activities requiring inter-sectoral collaboration, will be provided through an </w:t>
      </w:r>
      <w:r w:rsidRPr="007843DA">
        <w:rPr>
          <w:rFonts w:ascii="Times New Roman" w:eastAsia="MS Mincho" w:hAnsi="Times New Roman" w:cs="Times New Roman"/>
          <w:b/>
          <w:bCs/>
          <w:i/>
          <w:iCs/>
          <w:sz w:val="24"/>
          <w:szCs w:val="24"/>
        </w:rPr>
        <w:t>Inter-Sectoral Committee (IC)</w:t>
      </w:r>
      <w:r w:rsidRPr="007843DA">
        <w:rPr>
          <w:rFonts w:ascii="Times New Roman" w:eastAsia="MS Mincho" w:hAnsi="Times New Roman" w:cs="Times New Roman"/>
          <w:b/>
          <w:bCs/>
          <w:sz w:val="24"/>
          <w:szCs w:val="24"/>
        </w:rPr>
        <w:t>.</w:t>
      </w:r>
      <w:r w:rsidRPr="007843DA">
        <w:rPr>
          <w:rFonts w:ascii="Times New Roman" w:eastAsia="MS Mincho" w:hAnsi="Times New Roman" w:cs="Times New Roman"/>
          <w:sz w:val="24"/>
          <w:szCs w:val="24"/>
        </w:rPr>
        <w:t xml:space="preserve"> It will be set up under the Government of Tajikistan, chaired by the First Deputy Prime Minister, with the Minister of Health and Social Protection of Population and the Minister of Finance as co-chairs, and consisting of relevant officials (deputy minister level) from the</w:t>
      </w:r>
      <w:r w:rsidRPr="007843DA">
        <w:rPr>
          <w:rFonts w:ascii="Times New Roman" w:eastAsia="Calibri" w:hAnsi="Times New Roman" w:cs="Times New Roman"/>
          <w:sz w:val="24"/>
          <w:szCs w:val="24"/>
        </w:rPr>
        <w:t xml:space="preserve"> Ministry of Justice,  Ministry of Finance,  Ministry of Economic Development and Trade, Tax Committee, Anti-Monopoly Agency, Agency for State Financial Control and Combatting </w:t>
      </w:r>
      <w:r w:rsidRPr="007843DA">
        <w:rPr>
          <w:rFonts w:ascii="Times New Roman" w:eastAsia="Calibri" w:hAnsi="Times New Roman" w:cs="Times New Roman"/>
          <w:sz w:val="24"/>
          <w:szCs w:val="24"/>
        </w:rPr>
        <w:lastRenderedPageBreak/>
        <w:t xml:space="preserve">Corruption, Committee on Local Government, Ministry of Industry and New Technologies (Digital), State Committee on Investments and Management of State Property, Sughd Oblast Local Government, Dushanbe City Local Government </w:t>
      </w:r>
      <w:r w:rsidRPr="007843DA">
        <w:rPr>
          <w:rFonts w:ascii="Times New Roman" w:eastAsia="MS Mincho" w:hAnsi="Times New Roman" w:cs="Times New Roman"/>
          <w:sz w:val="24"/>
          <w:szCs w:val="24"/>
        </w:rPr>
        <w:t xml:space="preserve">at a level of senior management. </w:t>
      </w:r>
      <w:r w:rsidRPr="007843DA">
        <w:rPr>
          <w:rFonts w:ascii="Times New Roman" w:eastAsia="Calibri" w:hAnsi="Times New Roman" w:cs="Times New Roman"/>
          <w:sz w:val="24"/>
          <w:szCs w:val="24"/>
        </w:rPr>
        <w:t>DRPHCIR will act as the IC Secretariat.</w:t>
      </w:r>
      <w:r w:rsidRPr="007843DA">
        <w:rPr>
          <w:rFonts w:ascii="Times New Roman" w:eastAsia="MS Mincho" w:hAnsi="Times New Roman" w:cs="Times New Roman"/>
          <w:sz w:val="24"/>
          <w:szCs w:val="24"/>
        </w:rPr>
        <w:t xml:space="preserve"> </w:t>
      </w:r>
    </w:p>
    <w:p w14:paraId="6F9CBA72" w14:textId="77777777" w:rsidR="004248BB" w:rsidRPr="007843DA" w:rsidRDefault="004248BB" w:rsidP="007843DA">
      <w:pPr>
        <w:tabs>
          <w:tab w:val="left" w:pos="720"/>
        </w:tabs>
        <w:spacing w:after="240" w:line="240" w:lineRule="auto"/>
        <w:jc w:val="both"/>
        <w:rPr>
          <w:rFonts w:ascii="Times New Roman" w:hAnsi="Times New Roman" w:cs="Times New Roman"/>
          <w:color w:val="000000" w:themeColor="text1"/>
          <w:sz w:val="24"/>
          <w:szCs w:val="24"/>
        </w:rPr>
      </w:pPr>
      <w:r w:rsidRPr="007843DA">
        <w:rPr>
          <w:rFonts w:ascii="Times New Roman" w:hAnsi="Times New Roman" w:cs="Times New Roman"/>
          <w:b/>
          <w:bCs/>
          <w:sz w:val="24"/>
          <w:szCs w:val="24"/>
        </w:rPr>
        <w:t xml:space="preserve">Oversight of fiduciary functions, including </w:t>
      </w:r>
      <w:r w:rsidRPr="007843DA">
        <w:rPr>
          <w:rStyle w:val="BankNormalChar"/>
          <w:rFonts w:eastAsiaTheme="minorEastAsia"/>
          <w:b/>
          <w:bCs/>
          <w:sz w:val="24"/>
          <w:szCs w:val="24"/>
        </w:rPr>
        <w:t>procurement, financial management, auditing, and reporting,</w:t>
      </w:r>
      <w:r w:rsidRPr="007843DA">
        <w:rPr>
          <w:rFonts w:ascii="Times New Roman" w:hAnsi="Times New Roman" w:cs="Times New Roman"/>
          <w:b/>
          <w:bCs/>
          <w:sz w:val="24"/>
          <w:szCs w:val="24"/>
        </w:rPr>
        <w:t xml:space="preserve"> will be the ultimate responsibility of MoHSPP</w:t>
      </w:r>
      <w:r w:rsidRPr="007843DA">
        <w:rPr>
          <w:rFonts w:ascii="Times New Roman" w:hAnsi="Times New Roman" w:cs="Times New Roman"/>
          <w:sz w:val="24"/>
          <w:szCs w:val="24"/>
        </w:rPr>
        <w:t>,</w:t>
      </w:r>
      <w:r w:rsidRPr="007843DA">
        <w:rPr>
          <w:rFonts w:ascii="Times New Roman" w:hAnsi="Times New Roman" w:cs="Times New Roman"/>
          <w:b/>
          <w:bCs/>
          <w:i/>
          <w:iCs/>
          <w:sz w:val="24"/>
          <w:szCs w:val="24"/>
        </w:rPr>
        <w:t xml:space="preserve"> </w:t>
      </w:r>
      <w:r w:rsidRPr="007843DA">
        <w:rPr>
          <w:rFonts w:ascii="Times New Roman" w:hAnsi="Times New Roman" w:cs="Times New Roman"/>
          <w:sz w:val="24"/>
          <w:szCs w:val="24"/>
        </w:rPr>
        <w:t xml:space="preserve">with specific expertise and support in these </w:t>
      </w:r>
      <w:r w:rsidRPr="007843DA">
        <w:rPr>
          <w:rFonts w:ascii="Times New Roman" w:hAnsi="Times New Roman" w:cs="Times New Roman"/>
          <w:noProof/>
          <w:color w:val="000000"/>
          <w:sz w:val="24"/>
          <w:szCs w:val="24"/>
        </w:rPr>
        <w:t>areas to be provided by the TSG. Financial management (FM) will be carried out by one full-time FM head specialist in the TSG, as well as two disbursement specialists in close coordination with the MoHSPP Directorate for Economics and Budget Planning for Health and Social Protection. Procurement will be implemented by one procurement head specialist and one procurement specialist having</w:t>
      </w:r>
      <w:r w:rsidRPr="007843DA">
        <w:rPr>
          <w:noProof/>
          <w:color w:val="000000"/>
          <w:sz w:val="24"/>
          <w:szCs w:val="24"/>
        </w:rPr>
        <w:t xml:space="preserve"> experience in international procurement and good command of written and spoken English. Compliance with World Bank environmental and social policies will be the responsibility of the MoHSPP, with support from one social development specialist and one environmental specialist in the TSG. </w:t>
      </w:r>
      <w:r w:rsidRPr="007843DA">
        <w:rPr>
          <w:rFonts w:ascii="Times New Roman" w:hAnsi="Times New Roman" w:cs="Times New Roman"/>
          <w:noProof/>
          <w:color w:val="000000"/>
          <w:sz w:val="24"/>
          <w:szCs w:val="24"/>
        </w:rPr>
        <w:t>All reporting and oversight relationships will be summarized in the POM.</w:t>
      </w:r>
    </w:p>
    <w:p w14:paraId="2AF2981B" w14:textId="18332055" w:rsidR="00B250B5" w:rsidRPr="00106593" w:rsidRDefault="00B250B5" w:rsidP="00B250B5">
      <w:pPr>
        <w:pStyle w:val="ListParagraph"/>
        <w:widowControl w:val="0"/>
        <w:autoSpaceDE w:val="0"/>
        <w:autoSpaceDN w:val="0"/>
        <w:spacing w:before="117" w:after="0" w:line="240" w:lineRule="auto"/>
        <w:ind w:left="0" w:right="294"/>
        <w:contextualSpacing w:val="0"/>
        <w:jc w:val="both"/>
        <w:rPr>
          <w:rFonts w:ascii="Times New Roman" w:hAnsi="Times New Roman" w:cs="Times New Roman"/>
          <w:noProof/>
          <w:color w:val="000000"/>
          <w:sz w:val="24"/>
          <w:szCs w:val="24"/>
        </w:rPr>
      </w:pPr>
      <w:r w:rsidRPr="00106593">
        <w:rPr>
          <w:rFonts w:ascii="Times New Roman" w:hAnsi="Times New Roman" w:cs="Times New Roman"/>
          <w:noProof/>
          <w:color w:val="000000"/>
          <w:sz w:val="24"/>
          <w:szCs w:val="24"/>
        </w:rPr>
        <w:t xml:space="preserve">It is expected that key staff of the Health Services Improvement Project (HSIP)  that </w:t>
      </w:r>
      <w:r w:rsidR="00736C2C" w:rsidRPr="00106593">
        <w:rPr>
          <w:rFonts w:ascii="Times New Roman" w:hAnsi="Times New Roman" w:cs="Times New Roman"/>
          <w:noProof/>
          <w:color w:val="000000"/>
          <w:sz w:val="24"/>
          <w:szCs w:val="24"/>
        </w:rPr>
        <w:t>ends</w:t>
      </w:r>
      <w:r w:rsidRPr="00106593">
        <w:rPr>
          <w:rFonts w:ascii="Times New Roman" w:hAnsi="Times New Roman" w:cs="Times New Roman"/>
          <w:noProof/>
          <w:color w:val="000000"/>
          <w:sz w:val="24"/>
          <w:szCs w:val="24"/>
        </w:rPr>
        <w:t xml:space="preserve"> on June 30, 2023 will form the Millati Solim project </w:t>
      </w:r>
      <w:r w:rsidR="00C910C5" w:rsidRPr="00106593">
        <w:rPr>
          <w:rFonts w:ascii="Times New Roman" w:hAnsi="Times New Roman" w:cs="Times New Roman"/>
          <w:noProof/>
          <w:color w:val="000000"/>
          <w:sz w:val="24"/>
          <w:szCs w:val="24"/>
        </w:rPr>
        <w:t>TSG</w:t>
      </w:r>
      <w:r w:rsidRPr="00106593">
        <w:rPr>
          <w:rFonts w:ascii="Times New Roman" w:hAnsi="Times New Roman" w:cs="Times New Roman"/>
          <w:noProof/>
          <w:color w:val="000000"/>
          <w:sz w:val="24"/>
          <w:szCs w:val="24"/>
        </w:rPr>
        <w:t xml:space="preserve">. </w:t>
      </w:r>
    </w:p>
    <w:p w14:paraId="4F9DC2E1" w14:textId="7C6C2914" w:rsidR="00FB1423" w:rsidRPr="00106593" w:rsidRDefault="00FB1423" w:rsidP="007A74FA">
      <w:pPr>
        <w:pStyle w:val="Default"/>
        <w:jc w:val="both"/>
        <w:rPr>
          <w:noProof/>
        </w:rPr>
      </w:pPr>
      <w:r w:rsidRPr="00106593">
        <w:rPr>
          <w:noProof/>
        </w:rPr>
        <w:t xml:space="preserve">The </w:t>
      </w:r>
      <w:r w:rsidR="00C910C5" w:rsidRPr="00106593">
        <w:rPr>
          <w:noProof/>
        </w:rPr>
        <w:t>TSG</w:t>
      </w:r>
      <w:r w:rsidR="00B250B5" w:rsidRPr="00106593">
        <w:rPr>
          <w:noProof/>
        </w:rPr>
        <w:t xml:space="preserve"> </w:t>
      </w:r>
      <w:r w:rsidR="00EA4148" w:rsidRPr="00106593">
        <w:rPr>
          <w:noProof/>
        </w:rPr>
        <w:t xml:space="preserve">will </w:t>
      </w:r>
      <w:r w:rsidRPr="00106593">
        <w:rPr>
          <w:noProof/>
        </w:rPr>
        <w:t>employ</w:t>
      </w:r>
      <w:r w:rsidR="00EA4148" w:rsidRPr="00106593">
        <w:rPr>
          <w:noProof/>
        </w:rPr>
        <w:t xml:space="preserve"> </w:t>
      </w:r>
      <w:bookmarkStart w:id="8" w:name="_Hlk119764826"/>
      <w:r w:rsidR="00EA4148" w:rsidRPr="00106593">
        <w:rPr>
          <w:noProof/>
        </w:rPr>
        <w:t xml:space="preserve">Social Development Specialist </w:t>
      </w:r>
      <w:bookmarkEnd w:id="8"/>
      <w:r w:rsidRPr="00106593">
        <w:rPr>
          <w:noProof/>
        </w:rPr>
        <w:t xml:space="preserve">in Dushanbe who </w:t>
      </w:r>
      <w:r w:rsidR="002918F1" w:rsidRPr="00106593">
        <w:rPr>
          <w:noProof/>
        </w:rPr>
        <w:t xml:space="preserve">will </w:t>
      </w:r>
      <w:r w:rsidRPr="00106593">
        <w:rPr>
          <w:noProof/>
        </w:rPr>
        <w:t xml:space="preserve">have the necessary experience and knowledge on WB </w:t>
      </w:r>
      <w:r w:rsidR="00EA4148" w:rsidRPr="00106593">
        <w:rPr>
          <w:noProof/>
        </w:rPr>
        <w:t>social risk management standards</w:t>
      </w:r>
      <w:r w:rsidRPr="00106593">
        <w:rPr>
          <w:noProof/>
        </w:rPr>
        <w:t xml:space="preserve"> and social assessment frameworks</w:t>
      </w:r>
      <w:r w:rsidR="00010F21" w:rsidRPr="00106593">
        <w:rPr>
          <w:noProof/>
        </w:rPr>
        <w:t xml:space="preserve"> </w:t>
      </w:r>
      <w:r w:rsidRPr="00106593">
        <w:rPr>
          <w:noProof/>
        </w:rPr>
        <w:t xml:space="preserve">to ensure </w:t>
      </w:r>
      <w:r w:rsidR="00EA4148" w:rsidRPr="00106593">
        <w:rPr>
          <w:noProof/>
        </w:rPr>
        <w:t xml:space="preserve">project </w:t>
      </w:r>
      <w:r w:rsidRPr="00106593">
        <w:rPr>
          <w:noProof/>
        </w:rPr>
        <w:t xml:space="preserve">compliance </w:t>
      </w:r>
      <w:r w:rsidR="00EA4148" w:rsidRPr="00106593">
        <w:rPr>
          <w:noProof/>
        </w:rPr>
        <w:t>to</w:t>
      </w:r>
      <w:r w:rsidRPr="00106593">
        <w:rPr>
          <w:noProof/>
        </w:rPr>
        <w:t xml:space="preserve"> the new ESF. </w:t>
      </w:r>
    </w:p>
    <w:p w14:paraId="1E51B6F0" w14:textId="77777777" w:rsidR="00FB1423" w:rsidRPr="00106593" w:rsidRDefault="00FB1423" w:rsidP="007A74FA">
      <w:pPr>
        <w:pStyle w:val="Default"/>
        <w:jc w:val="both"/>
        <w:rPr>
          <w:noProof/>
        </w:rPr>
      </w:pPr>
    </w:p>
    <w:p w14:paraId="706C1A2C" w14:textId="662C8598" w:rsidR="00734B0E" w:rsidRPr="00106593" w:rsidRDefault="00FB1423" w:rsidP="00BD2A5C">
      <w:pPr>
        <w:pStyle w:val="Default"/>
        <w:jc w:val="both"/>
        <w:outlineLvl w:val="1"/>
        <w:rPr>
          <w:bCs/>
        </w:rPr>
      </w:pPr>
      <w:bookmarkStart w:id="9" w:name="_Toc129786702"/>
      <w:r w:rsidRPr="00106593">
        <w:rPr>
          <w:b/>
          <w:bCs/>
          <w:noProof/>
        </w:rPr>
        <w:t>1.4</w:t>
      </w:r>
      <w:r w:rsidRPr="00106593">
        <w:rPr>
          <w:noProof/>
        </w:rPr>
        <w:t xml:space="preserve"> </w:t>
      </w:r>
      <w:r w:rsidR="00AB319C" w:rsidRPr="00106593">
        <w:rPr>
          <w:b/>
          <w:bCs/>
        </w:rPr>
        <w:t>Environmental and Social Aspects</w:t>
      </w:r>
      <w:bookmarkEnd w:id="9"/>
    </w:p>
    <w:p w14:paraId="7E3508AF" w14:textId="77777777" w:rsidR="00734B0E" w:rsidRPr="00106593" w:rsidRDefault="00734B0E" w:rsidP="007A74FA">
      <w:pPr>
        <w:pStyle w:val="Default"/>
        <w:jc w:val="both"/>
        <w:rPr>
          <w:bCs/>
        </w:rPr>
      </w:pPr>
    </w:p>
    <w:p w14:paraId="539B27C5" w14:textId="75C5C698" w:rsidR="00AB319C" w:rsidRPr="007843DA" w:rsidRDefault="00AB319C" w:rsidP="00A572CC">
      <w:pPr>
        <w:pStyle w:val="ListParagraph"/>
        <w:spacing w:line="240" w:lineRule="auto"/>
        <w:ind w:left="0"/>
        <w:jc w:val="both"/>
        <w:rPr>
          <w:rFonts w:ascii="Times New Roman" w:hAnsi="Times New Roman" w:cs="Times New Roman"/>
          <w:sz w:val="24"/>
          <w:szCs w:val="24"/>
        </w:rPr>
      </w:pPr>
      <w:r w:rsidRPr="007843DA">
        <w:rPr>
          <w:rFonts w:ascii="Times New Roman" w:hAnsi="Times New Roman" w:cs="Times New Roman"/>
          <w:bCs/>
          <w:sz w:val="24"/>
          <w:szCs w:val="24"/>
        </w:rPr>
        <w:t>This project addresses the environmental and social aspects through the World Bank’s Environmental and Social Stand</w:t>
      </w:r>
      <w:r w:rsidR="007A74FA" w:rsidRPr="007843DA">
        <w:rPr>
          <w:rFonts w:ascii="Times New Roman" w:hAnsi="Times New Roman" w:cs="Times New Roman"/>
          <w:bCs/>
          <w:sz w:val="24"/>
          <w:szCs w:val="24"/>
        </w:rPr>
        <w:t>ard</w:t>
      </w:r>
      <w:r w:rsidRPr="007843DA">
        <w:rPr>
          <w:rFonts w:ascii="Times New Roman" w:hAnsi="Times New Roman" w:cs="Times New Roman"/>
          <w:bCs/>
          <w:sz w:val="24"/>
          <w:szCs w:val="24"/>
        </w:rPr>
        <w:t>s (ESS) approach/ framework.  One of the Standard</w:t>
      </w:r>
      <w:r w:rsidR="002E39DF" w:rsidRPr="007843DA">
        <w:rPr>
          <w:rFonts w:ascii="Times New Roman" w:hAnsi="Times New Roman" w:cs="Times New Roman"/>
          <w:bCs/>
          <w:sz w:val="24"/>
          <w:szCs w:val="24"/>
        </w:rPr>
        <w:t>s</w:t>
      </w:r>
      <w:r w:rsidRPr="007843DA">
        <w:rPr>
          <w:rFonts w:ascii="Times New Roman" w:hAnsi="Times New Roman" w:cs="Times New Roman"/>
          <w:bCs/>
          <w:sz w:val="24"/>
          <w:szCs w:val="24"/>
        </w:rPr>
        <w:t>- ESS 2-</w:t>
      </w:r>
      <w:r w:rsidRPr="007843DA">
        <w:rPr>
          <w:rFonts w:ascii="Times New Roman" w:hAnsi="Times New Roman" w:cs="Times New Roman"/>
          <w:b/>
          <w:i/>
          <w:sz w:val="24"/>
          <w:szCs w:val="24"/>
        </w:rPr>
        <w:t xml:space="preserve"> </w:t>
      </w:r>
      <w:r w:rsidRPr="007843DA">
        <w:rPr>
          <w:rFonts w:ascii="Times New Roman" w:hAnsi="Times New Roman" w:cs="Times New Roman"/>
          <w:sz w:val="24"/>
          <w:szCs w:val="24"/>
        </w:rPr>
        <w:t xml:space="preserve">relates to Labor and Working Conditions and expects the </w:t>
      </w:r>
      <w:r w:rsidR="002E39DF" w:rsidRPr="007843DA">
        <w:rPr>
          <w:rFonts w:ascii="Times New Roman" w:hAnsi="Times New Roman" w:cs="Times New Roman"/>
          <w:sz w:val="24"/>
          <w:szCs w:val="24"/>
        </w:rPr>
        <w:t xml:space="preserve">Implementing Agency (IA) </w:t>
      </w:r>
      <w:r w:rsidRPr="007843DA">
        <w:rPr>
          <w:rFonts w:ascii="Times New Roman" w:hAnsi="Times New Roman" w:cs="Times New Roman"/>
          <w:sz w:val="24"/>
          <w:szCs w:val="24"/>
        </w:rPr>
        <w:t xml:space="preserve">to develop labor management procedures (LMP).  </w:t>
      </w:r>
      <w:r w:rsidR="00F577DE" w:rsidRPr="007843DA">
        <w:rPr>
          <w:rFonts w:ascii="Times New Roman" w:hAnsi="Times New Roman" w:cs="Times New Roman"/>
          <w:sz w:val="24"/>
          <w:szCs w:val="24"/>
        </w:rPr>
        <w:t xml:space="preserve">In compliance with ESS2, this </w:t>
      </w:r>
      <w:r w:rsidRPr="007843DA">
        <w:rPr>
          <w:rFonts w:ascii="Times New Roman" w:hAnsi="Times New Roman" w:cs="Times New Roman"/>
          <w:sz w:val="24"/>
          <w:szCs w:val="24"/>
        </w:rPr>
        <w:t xml:space="preserve">LMP </w:t>
      </w:r>
      <w:r w:rsidR="00F577DE" w:rsidRPr="007843DA">
        <w:rPr>
          <w:rFonts w:ascii="Times New Roman" w:hAnsi="Times New Roman" w:cs="Times New Roman"/>
          <w:sz w:val="24"/>
          <w:szCs w:val="24"/>
        </w:rPr>
        <w:t xml:space="preserve">has been prepared </w:t>
      </w:r>
      <w:r w:rsidR="00ED0F11" w:rsidRPr="007843DA">
        <w:rPr>
          <w:rFonts w:ascii="Times New Roman" w:hAnsi="Times New Roman" w:cs="Times New Roman"/>
          <w:sz w:val="24"/>
          <w:szCs w:val="24"/>
        </w:rPr>
        <w:t xml:space="preserve">to </w:t>
      </w:r>
      <w:r w:rsidR="00F070B3" w:rsidRPr="007843DA">
        <w:rPr>
          <w:rFonts w:ascii="Times New Roman" w:hAnsi="Times New Roman" w:cs="Times New Roman"/>
          <w:sz w:val="24"/>
          <w:szCs w:val="24"/>
        </w:rPr>
        <w:t>identify main</w:t>
      </w:r>
      <w:r w:rsidRPr="007843DA">
        <w:rPr>
          <w:rFonts w:ascii="Times New Roman" w:hAnsi="Times New Roman" w:cs="Times New Roman"/>
          <w:sz w:val="24"/>
          <w:szCs w:val="24"/>
        </w:rPr>
        <w:t xml:space="preserve"> labor requirements and risks associated with </w:t>
      </w:r>
      <w:r w:rsidR="00ED0F11" w:rsidRPr="007843DA">
        <w:rPr>
          <w:rFonts w:ascii="Times New Roman" w:hAnsi="Times New Roman" w:cs="Times New Roman"/>
          <w:sz w:val="24"/>
          <w:szCs w:val="24"/>
        </w:rPr>
        <w:t>project implementation</w:t>
      </w:r>
      <w:r w:rsidRPr="007843DA">
        <w:rPr>
          <w:rFonts w:ascii="Times New Roman" w:hAnsi="Times New Roman" w:cs="Times New Roman"/>
          <w:sz w:val="24"/>
          <w:szCs w:val="24"/>
        </w:rPr>
        <w:t xml:space="preserve"> and help the </w:t>
      </w:r>
      <w:r w:rsidR="002E39DF" w:rsidRPr="007843DA">
        <w:rPr>
          <w:rFonts w:ascii="Times New Roman" w:hAnsi="Times New Roman" w:cs="Times New Roman"/>
          <w:sz w:val="24"/>
          <w:szCs w:val="24"/>
        </w:rPr>
        <w:t>IA</w:t>
      </w:r>
      <w:r w:rsidRPr="007843DA">
        <w:rPr>
          <w:rFonts w:ascii="Times New Roman" w:hAnsi="Times New Roman" w:cs="Times New Roman"/>
          <w:sz w:val="24"/>
          <w:szCs w:val="24"/>
        </w:rPr>
        <w:t xml:space="preserve"> to determine the resources necessary to </w:t>
      </w:r>
      <w:r w:rsidR="00734B0E" w:rsidRPr="007843DA">
        <w:rPr>
          <w:rFonts w:ascii="Times New Roman" w:hAnsi="Times New Roman" w:cs="Times New Roman"/>
          <w:sz w:val="24"/>
          <w:szCs w:val="24"/>
        </w:rPr>
        <w:t>address labor</w:t>
      </w:r>
      <w:r w:rsidRPr="007843DA">
        <w:rPr>
          <w:rFonts w:ascii="Times New Roman" w:hAnsi="Times New Roman" w:cs="Times New Roman"/>
          <w:sz w:val="24"/>
          <w:szCs w:val="24"/>
        </w:rPr>
        <w:t xml:space="preserve"> issues. The LMP is a living document, which is initiated early in project preparation, and is reviewed and updated throughout development and implementation of the project. Accordingly, this document details out the type of workers likely to be deployed by the project and the management thereof.</w:t>
      </w:r>
    </w:p>
    <w:p w14:paraId="025196B3" w14:textId="77777777" w:rsidR="00AB319C" w:rsidRPr="007843DA" w:rsidRDefault="00AB319C" w:rsidP="00AB319C">
      <w:pPr>
        <w:pStyle w:val="Default"/>
        <w:rPr>
          <w:b/>
          <w:bCs/>
          <w:color w:val="auto"/>
        </w:rPr>
      </w:pPr>
    </w:p>
    <w:p w14:paraId="0F0EF43F" w14:textId="1322FA17" w:rsidR="00734B0E" w:rsidRPr="00B30031" w:rsidRDefault="00840230" w:rsidP="00BD2A5C">
      <w:pPr>
        <w:pStyle w:val="Default"/>
        <w:outlineLvl w:val="1"/>
        <w:rPr>
          <w:b/>
          <w:bCs/>
          <w:color w:val="auto"/>
        </w:rPr>
      </w:pPr>
      <w:bookmarkStart w:id="10" w:name="_Toc129786703"/>
      <w:r w:rsidRPr="00106593">
        <w:rPr>
          <w:b/>
          <w:bCs/>
          <w:color w:val="auto"/>
        </w:rPr>
        <w:t>1.</w:t>
      </w:r>
      <w:r w:rsidR="00FB1423" w:rsidRPr="00B30031">
        <w:rPr>
          <w:b/>
          <w:bCs/>
          <w:color w:val="auto"/>
        </w:rPr>
        <w:t>5</w:t>
      </w:r>
      <w:r w:rsidRPr="00B30031">
        <w:rPr>
          <w:b/>
          <w:bCs/>
          <w:color w:val="auto"/>
        </w:rPr>
        <w:t xml:space="preserve"> </w:t>
      </w:r>
      <w:r w:rsidR="00DA745B" w:rsidRPr="00B30031">
        <w:rPr>
          <w:b/>
          <w:bCs/>
          <w:color w:val="auto"/>
        </w:rPr>
        <w:t xml:space="preserve">Scope and Structure of the </w:t>
      </w:r>
      <w:r w:rsidR="00AB319C" w:rsidRPr="00B30031">
        <w:rPr>
          <w:b/>
          <w:bCs/>
          <w:color w:val="auto"/>
        </w:rPr>
        <w:t>LMP</w:t>
      </w:r>
      <w:bookmarkEnd w:id="10"/>
    </w:p>
    <w:p w14:paraId="4BBCD69A" w14:textId="77777777" w:rsidR="00734B0E" w:rsidRPr="00B30031" w:rsidRDefault="00734B0E" w:rsidP="00DA745B">
      <w:pPr>
        <w:pStyle w:val="Default"/>
        <w:rPr>
          <w:b/>
          <w:bCs/>
          <w:color w:val="auto"/>
        </w:rPr>
      </w:pPr>
    </w:p>
    <w:p w14:paraId="2681A7E4" w14:textId="0ADF1712" w:rsidR="00DA745B" w:rsidRPr="00106593" w:rsidRDefault="00DA745B" w:rsidP="00FB1423">
      <w:pPr>
        <w:pStyle w:val="ListParagraph"/>
        <w:spacing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 xml:space="preserve">Scope of the </w:t>
      </w:r>
      <w:r w:rsidR="00734B0E" w:rsidRPr="00106593">
        <w:rPr>
          <w:rFonts w:ascii="Times New Roman" w:hAnsi="Times New Roman" w:cs="Times New Roman"/>
          <w:sz w:val="24"/>
          <w:szCs w:val="24"/>
        </w:rPr>
        <w:t>LMP</w:t>
      </w:r>
      <w:r w:rsidRPr="00106593">
        <w:rPr>
          <w:rFonts w:ascii="Times New Roman" w:hAnsi="Times New Roman" w:cs="Times New Roman"/>
          <w:sz w:val="24"/>
          <w:szCs w:val="24"/>
        </w:rPr>
        <w:t xml:space="preserve"> shall be as outlined in the World Bank’s ESS 2. The engagement will be planned as an integral part of the project’s environmental and social assessment and project design and implementation.</w:t>
      </w:r>
      <w:r w:rsidR="00F070B3" w:rsidRPr="00106593">
        <w:rPr>
          <w:rFonts w:ascii="Times New Roman" w:hAnsi="Times New Roman" w:cs="Times New Roman"/>
          <w:sz w:val="24"/>
          <w:szCs w:val="24"/>
        </w:rPr>
        <w:t xml:space="preserve"> This report has </w:t>
      </w:r>
      <w:r w:rsidR="000A3B65" w:rsidRPr="00106593">
        <w:rPr>
          <w:rFonts w:ascii="Times New Roman" w:hAnsi="Times New Roman" w:cs="Times New Roman"/>
          <w:sz w:val="24"/>
          <w:szCs w:val="24"/>
        </w:rPr>
        <w:t>10 chapters</w:t>
      </w:r>
      <w:r w:rsidR="00170110" w:rsidRPr="00106593">
        <w:rPr>
          <w:rFonts w:ascii="Times New Roman" w:hAnsi="Times New Roman" w:cs="Times New Roman"/>
          <w:sz w:val="24"/>
          <w:szCs w:val="24"/>
        </w:rPr>
        <w:t>.</w:t>
      </w:r>
      <w:r w:rsidR="000A3B65" w:rsidRPr="00106593">
        <w:rPr>
          <w:rFonts w:ascii="Times New Roman" w:hAnsi="Times New Roman" w:cs="Times New Roman"/>
          <w:sz w:val="24"/>
          <w:szCs w:val="24"/>
        </w:rPr>
        <w:t xml:space="preserve"> Chapter 1 serve</w:t>
      </w:r>
      <w:r w:rsidR="00441180" w:rsidRPr="00106593">
        <w:rPr>
          <w:rFonts w:ascii="Times New Roman" w:hAnsi="Times New Roman" w:cs="Times New Roman"/>
          <w:sz w:val="24"/>
          <w:szCs w:val="24"/>
        </w:rPr>
        <w:t>s</w:t>
      </w:r>
      <w:r w:rsidR="000A3B65" w:rsidRPr="00106593">
        <w:rPr>
          <w:rFonts w:ascii="Times New Roman" w:hAnsi="Times New Roman" w:cs="Times New Roman"/>
          <w:sz w:val="24"/>
          <w:szCs w:val="24"/>
        </w:rPr>
        <w:t xml:space="preserve"> as Introduction. An overview of labor use in the project is presented in Chapter 2. </w:t>
      </w:r>
      <w:r w:rsidR="00170110" w:rsidRPr="00106593">
        <w:rPr>
          <w:rFonts w:ascii="Times New Roman" w:hAnsi="Times New Roman" w:cs="Times New Roman"/>
          <w:sz w:val="24"/>
          <w:szCs w:val="24"/>
        </w:rPr>
        <w:t xml:space="preserve"> </w:t>
      </w:r>
      <w:r w:rsidR="001D2E62" w:rsidRPr="00106593">
        <w:rPr>
          <w:rFonts w:ascii="Times New Roman" w:hAnsi="Times New Roman" w:cs="Times New Roman"/>
          <w:sz w:val="24"/>
          <w:szCs w:val="24"/>
        </w:rPr>
        <w:t xml:space="preserve">Key potential labor risks are listed in Chapter 3. </w:t>
      </w:r>
      <w:r w:rsidR="00C73AAE" w:rsidRPr="00106593">
        <w:rPr>
          <w:rFonts w:ascii="Times New Roman" w:hAnsi="Times New Roman" w:cs="Times New Roman"/>
          <w:sz w:val="24"/>
          <w:szCs w:val="24"/>
        </w:rPr>
        <w:t xml:space="preserve">Legislative Framework governing labor employment in Tajikistan and a gap analysis with that of the World Bank’s ESS 2 is discussed in Chapter 4. </w:t>
      </w:r>
      <w:r w:rsidR="008A327E" w:rsidRPr="00106593">
        <w:rPr>
          <w:rFonts w:ascii="Times New Roman" w:hAnsi="Times New Roman" w:cs="Times New Roman"/>
          <w:sz w:val="24"/>
          <w:szCs w:val="24"/>
        </w:rPr>
        <w:t>Implementation Arrangements, Age Requirement</w:t>
      </w:r>
      <w:r w:rsidR="00715503" w:rsidRPr="00106593">
        <w:rPr>
          <w:rFonts w:ascii="Times New Roman" w:hAnsi="Times New Roman" w:cs="Times New Roman"/>
          <w:sz w:val="24"/>
          <w:szCs w:val="24"/>
        </w:rPr>
        <w:t>s</w:t>
      </w:r>
      <w:r w:rsidR="008A327E" w:rsidRPr="00106593">
        <w:rPr>
          <w:rFonts w:ascii="Times New Roman" w:hAnsi="Times New Roman" w:cs="Times New Roman"/>
          <w:sz w:val="24"/>
          <w:szCs w:val="24"/>
        </w:rPr>
        <w:t xml:space="preserve">, </w:t>
      </w:r>
      <w:r w:rsidR="00A7098D" w:rsidRPr="00106593">
        <w:rPr>
          <w:rFonts w:ascii="Times New Roman" w:hAnsi="Times New Roman" w:cs="Times New Roman"/>
          <w:sz w:val="24"/>
          <w:szCs w:val="24"/>
        </w:rPr>
        <w:t xml:space="preserve">Policies and Procedures </w:t>
      </w:r>
      <w:r w:rsidR="0000623A" w:rsidRPr="00106593">
        <w:rPr>
          <w:rFonts w:ascii="Times New Roman" w:hAnsi="Times New Roman" w:cs="Times New Roman"/>
          <w:sz w:val="24"/>
          <w:szCs w:val="24"/>
        </w:rPr>
        <w:t xml:space="preserve">and Timing of labor requirements follow in the subsequent chapters. Grievance  Mechanism and </w:t>
      </w:r>
      <w:r w:rsidR="00680D21" w:rsidRPr="00106593">
        <w:rPr>
          <w:rFonts w:ascii="Times New Roman" w:hAnsi="Times New Roman" w:cs="Times New Roman"/>
          <w:sz w:val="24"/>
          <w:szCs w:val="24"/>
        </w:rPr>
        <w:t xml:space="preserve">Contractor Management are presented in the last two chapters 9 and 10 respectively. </w:t>
      </w:r>
      <w:r w:rsidR="001D2E62" w:rsidRPr="00106593">
        <w:rPr>
          <w:rFonts w:ascii="Times New Roman" w:hAnsi="Times New Roman" w:cs="Times New Roman"/>
          <w:sz w:val="24"/>
          <w:szCs w:val="24"/>
        </w:rPr>
        <w:t xml:space="preserve"> </w:t>
      </w:r>
    </w:p>
    <w:p w14:paraId="73AAF70F" w14:textId="614463C1" w:rsidR="00C77F46" w:rsidRPr="007843DA" w:rsidRDefault="00C92499">
      <w:pPr>
        <w:rPr>
          <w:rFonts w:ascii="Times New Roman" w:hAnsi="Times New Roman" w:cs="Times New Roman"/>
          <w:b/>
          <w:sz w:val="24"/>
          <w:szCs w:val="24"/>
        </w:rPr>
      </w:pPr>
      <w:r w:rsidRPr="007843DA">
        <w:rPr>
          <w:rFonts w:ascii="Times New Roman" w:hAnsi="Times New Roman" w:cs="Times New Roman"/>
          <w:b/>
          <w:sz w:val="24"/>
          <w:szCs w:val="24"/>
        </w:rPr>
        <w:lastRenderedPageBreak/>
        <w:br w:type="page"/>
      </w:r>
    </w:p>
    <w:p w14:paraId="1943AD9C" w14:textId="77777777" w:rsidR="000E15A0" w:rsidRPr="007843DA" w:rsidRDefault="00840230" w:rsidP="00BD2A5C">
      <w:pPr>
        <w:pStyle w:val="Default"/>
        <w:outlineLvl w:val="0"/>
        <w:rPr>
          <w:b/>
          <w:color w:val="auto"/>
        </w:rPr>
      </w:pPr>
      <w:bookmarkStart w:id="11" w:name="_Toc129786704"/>
      <w:r w:rsidRPr="007843DA">
        <w:rPr>
          <w:b/>
          <w:color w:val="auto"/>
        </w:rPr>
        <w:lastRenderedPageBreak/>
        <w:t>2</w:t>
      </w:r>
      <w:r w:rsidR="00C77F46" w:rsidRPr="007843DA">
        <w:rPr>
          <w:b/>
          <w:color w:val="auto"/>
        </w:rPr>
        <w:t>.</w:t>
      </w:r>
      <w:r w:rsidR="000E15A0" w:rsidRPr="007843DA">
        <w:rPr>
          <w:b/>
          <w:color w:val="auto"/>
        </w:rPr>
        <w:t xml:space="preserve">  O</w:t>
      </w:r>
      <w:r w:rsidR="00376364" w:rsidRPr="007843DA">
        <w:rPr>
          <w:b/>
          <w:color w:val="auto"/>
        </w:rPr>
        <w:t xml:space="preserve">VERVIEW OF </w:t>
      </w:r>
      <w:r w:rsidR="00CB0E7F" w:rsidRPr="007843DA">
        <w:rPr>
          <w:b/>
          <w:color w:val="auto"/>
        </w:rPr>
        <w:t xml:space="preserve">LABOR USE </w:t>
      </w:r>
      <w:r w:rsidR="000A3B65" w:rsidRPr="007843DA">
        <w:rPr>
          <w:b/>
          <w:color w:val="auto"/>
        </w:rPr>
        <w:t>IN</w:t>
      </w:r>
      <w:r w:rsidR="00CB0E7F" w:rsidRPr="007843DA">
        <w:rPr>
          <w:b/>
          <w:color w:val="auto"/>
        </w:rPr>
        <w:t xml:space="preserve"> THE PROJECT</w:t>
      </w:r>
      <w:bookmarkEnd w:id="11"/>
    </w:p>
    <w:p w14:paraId="546802F3" w14:textId="77777777" w:rsidR="000E15A0" w:rsidRPr="007843DA" w:rsidRDefault="000E15A0" w:rsidP="00DA745B">
      <w:pPr>
        <w:pStyle w:val="Default"/>
        <w:rPr>
          <w:color w:val="auto"/>
          <w:u w:val="single"/>
        </w:rPr>
      </w:pPr>
    </w:p>
    <w:p w14:paraId="354616D8" w14:textId="77777777" w:rsidR="00104518" w:rsidRPr="00B30031" w:rsidRDefault="00840230" w:rsidP="00BD2A5C">
      <w:pPr>
        <w:pStyle w:val="Default"/>
        <w:outlineLvl w:val="1"/>
        <w:rPr>
          <w:b/>
          <w:bCs/>
          <w:color w:val="auto"/>
        </w:rPr>
      </w:pPr>
      <w:bookmarkStart w:id="12" w:name="_Toc129786705"/>
      <w:r w:rsidRPr="00106593">
        <w:rPr>
          <w:b/>
          <w:bCs/>
          <w:color w:val="auto"/>
        </w:rPr>
        <w:t xml:space="preserve">2.1 </w:t>
      </w:r>
      <w:r w:rsidR="00AE6930" w:rsidRPr="00B30031">
        <w:rPr>
          <w:b/>
          <w:bCs/>
          <w:color w:val="auto"/>
        </w:rPr>
        <w:t>T</w:t>
      </w:r>
      <w:r w:rsidR="00C77F46" w:rsidRPr="00B30031">
        <w:rPr>
          <w:b/>
          <w:bCs/>
          <w:color w:val="auto"/>
        </w:rPr>
        <w:t>ype of Workers</w:t>
      </w:r>
      <w:bookmarkEnd w:id="12"/>
    </w:p>
    <w:p w14:paraId="5CE72BE4" w14:textId="77777777" w:rsidR="00AE6930" w:rsidRPr="007843DA" w:rsidRDefault="00AE6930" w:rsidP="0008783D">
      <w:pPr>
        <w:spacing w:after="0"/>
        <w:rPr>
          <w:rFonts w:ascii="Times New Roman" w:hAnsi="Times New Roman" w:cs="Times New Roman"/>
          <w:sz w:val="24"/>
          <w:szCs w:val="24"/>
        </w:rPr>
      </w:pPr>
    </w:p>
    <w:p w14:paraId="77AA8ECB" w14:textId="77777777" w:rsidR="00CA518C" w:rsidRPr="00106593" w:rsidRDefault="004946A0" w:rsidP="00E05305">
      <w:pPr>
        <w:spacing w:line="240" w:lineRule="auto"/>
        <w:jc w:val="both"/>
        <w:rPr>
          <w:rFonts w:ascii="Times New Roman" w:hAnsi="Times New Roman" w:cs="Times New Roman"/>
          <w:sz w:val="24"/>
          <w:szCs w:val="24"/>
        </w:rPr>
      </w:pPr>
      <w:r w:rsidRPr="00106593">
        <w:rPr>
          <w:rFonts w:ascii="Times New Roman" w:hAnsi="Times New Roman" w:cs="Times New Roman"/>
          <w:sz w:val="24"/>
          <w:szCs w:val="24"/>
        </w:rPr>
        <w:t xml:space="preserve">ESS 2 categorizes the workers into direct workers, contracted workers, community workers and primary supply workers. </w:t>
      </w:r>
      <w:r w:rsidR="00EA45EA" w:rsidRPr="00B30031">
        <w:rPr>
          <w:rFonts w:ascii="Times New Roman" w:hAnsi="Times New Roman" w:cs="Times New Roman"/>
          <w:sz w:val="24"/>
          <w:szCs w:val="24"/>
        </w:rPr>
        <w:t xml:space="preserve"> </w:t>
      </w:r>
      <w:r w:rsidR="007545CA" w:rsidRPr="00106593">
        <w:rPr>
          <w:rFonts w:ascii="Times New Roman" w:hAnsi="Times New Roman" w:cs="Times New Roman"/>
          <w:sz w:val="24"/>
          <w:szCs w:val="24"/>
        </w:rPr>
        <w:t>The Project is expected to encompass the following categories of workers: direct workers</w:t>
      </w:r>
      <w:r w:rsidR="00CA518C" w:rsidRPr="00106593">
        <w:rPr>
          <w:rFonts w:ascii="Times New Roman" w:hAnsi="Times New Roman" w:cs="Times New Roman"/>
          <w:sz w:val="24"/>
          <w:szCs w:val="24"/>
        </w:rPr>
        <w:t xml:space="preserve"> and </w:t>
      </w:r>
      <w:r w:rsidR="007545CA" w:rsidRPr="00106593">
        <w:rPr>
          <w:rFonts w:ascii="Times New Roman" w:hAnsi="Times New Roman" w:cs="Times New Roman"/>
          <w:sz w:val="24"/>
          <w:szCs w:val="24"/>
        </w:rPr>
        <w:t xml:space="preserve">contracted workers. Direct workers could be either government civil servants or those deployed as ‘technical consultants’ by the project. The former will be governed by a set of civil services code, the latter by mutually agreed contracts. </w:t>
      </w:r>
    </w:p>
    <w:p w14:paraId="08147FE6" w14:textId="1C619C47" w:rsidR="007545CA" w:rsidRPr="00106593" w:rsidRDefault="00D74C64" w:rsidP="00E05305">
      <w:pPr>
        <w:spacing w:line="240" w:lineRule="auto"/>
        <w:jc w:val="both"/>
        <w:rPr>
          <w:rFonts w:ascii="Times New Roman" w:hAnsi="Times New Roman" w:cs="Times New Roman"/>
          <w:sz w:val="24"/>
          <w:szCs w:val="24"/>
        </w:rPr>
      </w:pPr>
      <w:r w:rsidRPr="00106593">
        <w:rPr>
          <w:rFonts w:ascii="Times New Roman" w:hAnsi="Times New Roman" w:cs="Times New Roman"/>
          <w:sz w:val="24"/>
          <w:szCs w:val="24"/>
        </w:rPr>
        <w:t>C</w:t>
      </w:r>
      <w:r w:rsidR="007545CA" w:rsidRPr="00106593">
        <w:rPr>
          <w:rFonts w:ascii="Times New Roman" w:hAnsi="Times New Roman" w:cs="Times New Roman"/>
          <w:sz w:val="24"/>
          <w:szCs w:val="24"/>
        </w:rPr>
        <w:t xml:space="preserve">ontracted workers will be employed as deemed appropriate by contractors, sub-contractors, and other intermediaries, details of which will be known as and when activities' implementation begins. </w:t>
      </w:r>
    </w:p>
    <w:p w14:paraId="0D6B4C5E" w14:textId="47CA60E8" w:rsidR="00E36BD3" w:rsidRPr="00106593" w:rsidRDefault="00C77F46" w:rsidP="00E36BD3">
      <w:pPr>
        <w:spacing w:line="240" w:lineRule="auto"/>
        <w:jc w:val="both"/>
        <w:rPr>
          <w:rFonts w:ascii="Times New Roman" w:hAnsi="Times New Roman" w:cs="Times New Roman"/>
          <w:sz w:val="24"/>
          <w:szCs w:val="24"/>
        </w:rPr>
      </w:pPr>
      <w:r w:rsidRPr="00106593">
        <w:rPr>
          <w:rFonts w:ascii="Times New Roman" w:hAnsi="Times New Roman" w:cs="Times New Roman"/>
          <w:i/>
          <w:color w:val="000000"/>
          <w:sz w:val="24"/>
          <w:szCs w:val="24"/>
        </w:rPr>
        <w:t>Direct workers.</w:t>
      </w:r>
      <w:r w:rsidRPr="00106593">
        <w:rPr>
          <w:rFonts w:ascii="Times New Roman" w:hAnsi="Times New Roman" w:cs="Times New Roman"/>
          <w:b/>
          <w:color w:val="000000"/>
          <w:sz w:val="24"/>
          <w:szCs w:val="24"/>
        </w:rPr>
        <w:t xml:space="preserve"> </w:t>
      </w:r>
      <w:r w:rsidR="00AB3C25" w:rsidRPr="00106593">
        <w:rPr>
          <w:rFonts w:ascii="Times New Roman" w:hAnsi="Times New Roman" w:cs="Times New Roman"/>
          <w:sz w:val="24"/>
          <w:szCs w:val="24"/>
        </w:rPr>
        <w:t xml:space="preserve">The </w:t>
      </w:r>
      <w:r w:rsidR="00AB3C25" w:rsidRPr="00106593">
        <w:rPr>
          <w:rFonts w:ascii="Times New Roman" w:hAnsi="Times New Roman" w:cs="Times New Roman"/>
          <w:color w:val="000000"/>
          <w:sz w:val="24"/>
          <w:szCs w:val="24"/>
        </w:rPr>
        <w:t>project</w:t>
      </w:r>
      <w:r w:rsidR="00AB3C25" w:rsidRPr="00106593">
        <w:rPr>
          <w:rFonts w:ascii="Times New Roman" w:hAnsi="Times New Roman" w:cs="Times New Roman"/>
          <w:sz w:val="24"/>
          <w:szCs w:val="24"/>
        </w:rPr>
        <w:t xml:space="preserve"> will be implemented by the </w:t>
      </w:r>
      <w:r w:rsidR="00E07168" w:rsidRPr="00106593">
        <w:rPr>
          <w:rFonts w:ascii="Times New Roman" w:hAnsi="Times New Roman" w:cs="Times New Roman"/>
          <w:sz w:val="24"/>
          <w:szCs w:val="24"/>
        </w:rPr>
        <w:t>TSG</w:t>
      </w:r>
      <w:r w:rsidR="00794F69" w:rsidRPr="00106593">
        <w:rPr>
          <w:rFonts w:ascii="Times New Roman" w:hAnsi="Times New Roman" w:cs="Times New Roman"/>
          <w:sz w:val="24"/>
          <w:szCs w:val="24"/>
        </w:rPr>
        <w:t xml:space="preserve"> of current </w:t>
      </w:r>
    </w:p>
    <w:p w14:paraId="714E307D" w14:textId="153C9B3F" w:rsidR="00801343" w:rsidRPr="00106593" w:rsidRDefault="00CB3C45" w:rsidP="00E467BB">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i/>
          <w:sz w:val="24"/>
          <w:szCs w:val="24"/>
        </w:rPr>
        <w:t>Contracted Workers.</w:t>
      </w:r>
      <w:r w:rsidRPr="00106593">
        <w:rPr>
          <w:rFonts w:ascii="Times New Roman" w:hAnsi="Times New Roman" w:cs="Times New Roman"/>
          <w:sz w:val="24"/>
          <w:szCs w:val="24"/>
        </w:rPr>
        <w:t xml:space="preserve"> </w:t>
      </w:r>
      <w:r w:rsidR="00B865B8" w:rsidRPr="00106593">
        <w:rPr>
          <w:rFonts w:ascii="Times New Roman" w:hAnsi="Times New Roman" w:cs="Times New Roman"/>
          <w:sz w:val="24"/>
          <w:szCs w:val="24"/>
        </w:rPr>
        <w:t xml:space="preserve"> </w:t>
      </w:r>
      <w:r w:rsidR="00172076" w:rsidRPr="00106593">
        <w:rPr>
          <w:rFonts w:ascii="Times New Roman" w:hAnsi="Times New Roman" w:cs="Times New Roman"/>
          <w:sz w:val="24"/>
          <w:szCs w:val="24"/>
        </w:rPr>
        <w:t>Two broad categories of contracted workers are expected. First is Consultant service providers who will provide implementation support services to the implementing agency. Second is the staff of civil works contractors to be subcontracted to arrange for civil works under the subprojects.</w:t>
      </w:r>
    </w:p>
    <w:p w14:paraId="5FA71E93" w14:textId="77777777" w:rsidR="006504B9" w:rsidRPr="00106593" w:rsidRDefault="006504B9" w:rsidP="006504B9">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294CCE49" w14:textId="77777777" w:rsidR="002F76E2" w:rsidRPr="00106593" w:rsidRDefault="00840230" w:rsidP="00BD2A5C">
      <w:pPr>
        <w:pStyle w:val="Default"/>
        <w:outlineLvl w:val="1"/>
        <w:rPr>
          <w:b/>
          <w:bCs/>
          <w:color w:val="auto"/>
        </w:rPr>
      </w:pPr>
      <w:bookmarkStart w:id="13" w:name="_Toc129786706"/>
      <w:r w:rsidRPr="00106593">
        <w:rPr>
          <w:b/>
          <w:bCs/>
          <w:color w:val="auto"/>
        </w:rPr>
        <w:t xml:space="preserve">2.2 </w:t>
      </w:r>
      <w:r w:rsidR="002F76E2" w:rsidRPr="00106593">
        <w:rPr>
          <w:b/>
          <w:bCs/>
          <w:color w:val="auto"/>
        </w:rPr>
        <w:t>N</w:t>
      </w:r>
      <w:r w:rsidR="006504B9" w:rsidRPr="00106593">
        <w:rPr>
          <w:b/>
          <w:bCs/>
          <w:color w:val="auto"/>
        </w:rPr>
        <w:t>umber of Project Workers</w:t>
      </w:r>
      <w:bookmarkEnd w:id="13"/>
    </w:p>
    <w:p w14:paraId="02929B0B" w14:textId="77777777" w:rsidR="006504B9" w:rsidRPr="00106593" w:rsidRDefault="006504B9" w:rsidP="006504B9">
      <w:pPr>
        <w:pStyle w:val="Default"/>
        <w:rPr>
          <w:b/>
          <w:bCs/>
          <w:color w:val="auto"/>
        </w:rPr>
      </w:pPr>
    </w:p>
    <w:p w14:paraId="191CF37E" w14:textId="39F48FE1" w:rsidR="00736C2C" w:rsidRPr="00106593" w:rsidRDefault="00A7607B" w:rsidP="00736C2C">
      <w:pPr>
        <w:pStyle w:val="ListParagraph"/>
        <w:widowControl w:val="0"/>
        <w:autoSpaceDE w:val="0"/>
        <w:autoSpaceDN w:val="0"/>
        <w:spacing w:before="117" w:after="0" w:line="240" w:lineRule="auto"/>
        <w:ind w:left="0" w:right="294"/>
        <w:contextualSpacing w:val="0"/>
        <w:jc w:val="both"/>
        <w:rPr>
          <w:rFonts w:ascii="Times New Roman" w:eastAsia="MS Mincho" w:hAnsi="Times New Roman" w:cs="Times New Roman"/>
          <w:sz w:val="24"/>
          <w:szCs w:val="24"/>
        </w:rPr>
      </w:pPr>
      <w:r w:rsidRPr="00106593">
        <w:rPr>
          <w:rFonts w:ascii="Times New Roman" w:hAnsi="Times New Roman" w:cs="Times New Roman"/>
          <w:sz w:val="24"/>
          <w:szCs w:val="24"/>
        </w:rPr>
        <w:t>The c</w:t>
      </w:r>
      <w:r w:rsidR="00736C2C" w:rsidRPr="00106593">
        <w:rPr>
          <w:rFonts w:ascii="Times New Roman" w:eastAsia="MS Mincho" w:hAnsi="Times New Roman" w:cs="Times New Roman"/>
          <w:sz w:val="24"/>
          <w:szCs w:val="24"/>
        </w:rPr>
        <w:t>omposition of the TSG is presented in Figure 1 below.</w:t>
      </w:r>
    </w:p>
    <w:p w14:paraId="428735F8" w14:textId="77777777" w:rsidR="00A7607B" w:rsidRPr="00106593" w:rsidRDefault="00A7607B" w:rsidP="00736C2C">
      <w:pPr>
        <w:pStyle w:val="ListParagraph"/>
        <w:widowControl w:val="0"/>
        <w:autoSpaceDE w:val="0"/>
        <w:autoSpaceDN w:val="0"/>
        <w:spacing w:before="117" w:after="0" w:line="240" w:lineRule="auto"/>
        <w:ind w:left="0" w:right="294"/>
        <w:contextualSpacing w:val="0"/>
        <w:jc w:val="both"/>
        <w:rPr>
          <w:rFonts w:ascii="Times New Roman" w:eastAsia="MS Mincho" w:hAnsi="Times New Roman" w:cs="Times New Roman"/>
          <w:sz w:val="24"/>
          <w:szCs w:val="24"/>
        </w:rPr>
      </w:pPr>
    </w:p>
    <w:p w14:paraId="12661549" w14:textId="470DE314" w:rsidR="00A7607B" w:rsidRPr="00106593" w:rsidRDefault="00A7607B" w:rsidP="00736C2C">
      <w:pPr>
        <w:pStyle w:val="ListParagraph"/>
        <w:widowControl w:val="0"/>
        <w:autoSpaceDE w:val="0"/>
        <w:autoSpaceDN w:val="0"/>
        <w:spacing w:before="117" w:after="0" w:line="240" w:lineRule="auto"/>
        <w:ind w:left="0" w:right="294"/>
        <w:contextualSpacing w:val="0"/>
        <w:jc w:val="both"/>
        <w:rPr>
          <w:rFonts w:ascii="Times New Roman" w:eastAsia="MS Mincho" w:hAnsi="Times New Roman" w:cs="Times New Roman"/>
          <w:sz w:val="24"/>
          <w:szCs w:val="24"/>
        </w:rPr>
      </w:pPr>
      <w:r w:rsidRPr="007843DA">
        <w:rPr>
          <w:rFonts w:ascii="Times New Roman" w:hAnsi="Times New Roman" w:cs="Times New Roman"/>
          <w:noProof/>
          <w:sz w:val="24"/>
          <w:szCs w:val="24"/>
        </w:rPr>
        <w:lastRenderedPageBreak/>
        <w:drawing>
          <wp:inline distT="0" distB="0" distL="0" distR="0" wp14:anchorId="7ACD593E" wp14:editId="32E59DB4">
            <wp:extent cx="5407660" cy="10110470"/>
            <wp:effectExtent l="19050" t="0" r="2540" b="0"/>
            <wp:docPr id="7" name="Diagram 7">
              <a:extLst xmlns:a="http://schemas.openxmlformats.org/drawingml/2006/main">
                <a:ext uri="{FF2B5EF4-FFF2-40B4-BE49-F238E27FC236}">
                  <a16:creationId xmlns:a16="http://schemas.microsoft.com/office/drawing/2014/main" id="{136BDA19-3413-4E09-A5B6-8BE34E0BFAC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23B4E15" w14:textId="2ED83419" w:rsidR="00B63856" w:rsidRPr="007843DA" w:rsidRDefault="00E07168" w:rsidP="00E467BB">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lastRenderedPageBreak/>
        <w:t>TSG</w:t>
      </w:r>
    </w:p>
    <w:p w14:paraId="035BB22A" w14:textId="68FBDF93" w:rsidR="003902E3" w:rsidRPr="007843DA" w:rsidRDefault="00FE7694">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7843DA">
        <w:rPr>
          <w:rFonts w:ascii="Times New Roman" w:hAnsi="Times New Roman" w:cs="Times New Roman"/>
          <w:i/>
          <w:sz w:val="24"/>
          <w:szCs w:val="24"/>
        </w:rPr>
        <w:t>Direct Workers.</w:t>
      </w:r>
      <w:r w:rsidRPr="007843DA">
        <w:rPr>
          <w:rFonts w:ascii="Times New Roman" w:hAnsi="Times New Roman" w:cs="Times New Roman"/>
          <w:sz w:val="24"/>
          <w:szCs w:val="24"/>
        </w:rPr>
        <w:t xml:space="preserve"> </w:t>
      </w:r>
      <w:r w:rsidR="00C10F07" w:rsidRPr="007843DA">
        <w:rPr>
          <w:rFonts w:ascii="Times New Roman" w:hAnsi="Times New Roman" w:cs="Times New Roman"/>
          <w:sz w:val="24"/>
          <w:szCs w:val="24"/>
        </w:rPr>
        <w:t xml:space="preserve">Total number of </w:t>
      </w:r>
      <w:r w:rsidR="00E30B47" w:rsidRPr="007843DA">
        <w:rPr>
          <w:rFonts w:ascii="Times New Roman" w:hAnsi="Times New Roman" w:cs="Times New Roman"/>
          <w:sz w:val="24"/>
          <w:szCs w:val="24"/>
        </w:rPr>
        <w:t xml:space="preserve">the </w:t>
      </w:r>
      <w:r w:rsidR="00A7607B" w:rsidRPr="007843DA">
        <w:rPr>
          <w:rFonts w:ascii="Times New Roman" w:hAnsi="Times New Roman" w:cs="Times New Roman"/>
          <w:sz w:val="24"/>
          <w:szCs w:val="24"/>
        </w:rPr>
        <w:t>TSG</w:t>
      </w:r>
      <w:r w:rsidR="00FC2B0B" w:rsidRPr="007843DA">
        <w:rPr>
          <w:rFonts w:ascii="Times New Roman" w:hAnsi="Times New Roman" w:cs="Times New Roman"/>
          <w:sz w:val="24"/>
          <w:szCs w:val="24"/>
        </w:rPr>
        <w:t xml:space="preserve"> </w:t>
      </w:r>
      <w:r w:rsidR="00C10F07" w:rsidRPr="007843DA">
        <w:rPr>
          <w:rFonts w:ascii="Times New Roman" w:hAnsi="Times New Roman" w:cs="Times New Roman"/>
          <w:sz w:val="24"/>
          <w:szCs w:val="24"/>
        </w:rPr>
        <w:t xml:space="preserve">employees, dedicated to this project, is estimated to be approximately </w:t>
      </w:r>
      <w:r w:rsidR="00C72CE4" w:rsidRPr="007843DA">
        <w:rPr>
          <w:rFonts w:ascii="Times New Roman" w:hAnsi="Times New Roman" w:cs="Times New Roman"/>
          <w:sz w:val="24"/>
          <w:szCs w:val="24"/>
        </w:rPr>
        <w:t>3</w:t>
      </w:r>
      <w:r w:rsidR="00A7607B" w:rsidRPr="007843DA">
        <w:rPr>
          <w:rFonts w:ascii="Times New Roman" w:hAnsi="Times New Roman" w:cs="Times New Roman"/>
          <w:sz w:val="24"/>
          <w:szCs w:val="24"/>
        </w:rPr>
        <w:t>7</w:t>
      </w:r>
      <w:r w:rsidR="00852186" w:rsidRPr="007843DA">
        <w:rPr>
          <w:rFonts w:ascii="Times New Roman" w:hAnsi="Times New Roman" w:cs="Times New Roman"/>
          <w:sz w:val="24"/>
          <w:szCs w:val="24"/>
        </w:rPr>
        <w:t>.</w:t>
      </w:r>
      <w:r w:rsidR="00E059FB" w:rsidRPr="007843DA">
        <w:rPr>
          <w:rFonts w:ascii="Times New Roman" w:hAnsi="Times New Roman" w:cs="Times New Roman"/>
          <w:sz w:val="24"/>
          <w:szCs w:val="24"/>
        </w:rPr>
        <w:t xml:space="preserve"> </w:t>
      </w:r>
    </w:p>
    <w:p w14:paraId="490AF03A" w14:textId="77777777" w:rsidR="00D837B4" w:rsidRPr="007843DA" w:rsidRDefault="00D837B4" w:rsidP="00AD7D95">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2167D5E3" w14:textId="21BCF028" w:rsidR="00D837B4" w:rsidRPr="007843DA" w:rsidRDefault="003902E3" w:rsidP="00AD7D95">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7843DA">
        <w:rPr>
          <w:rFonts w:ascii="Times New Roman" w:hAnsi="Times New Roman" w:cs="Times New Roman"/>
          <w:b/>
          <w:bCs/>
          <w:sz w:val="24"/>
          <w:szCs w:val="24"/>
        </w:rPr>
        <w:t xml:space="preserve">The detailed </w:t>
      </w:r>
      <w:r w:rsidR="00E059FB" w:rsidRPr="007843DA">
        <w:rPr>
          <w:rFonts w:ascii="Times New Roman" w:hAnsi="Times New Roman" w:cs="Times New Roman"/>
          <w:b/>
          <w:bCs/>
          <w:sz w:val="24"/>
          <w:szCs w:val="24"/>
        </w:rPr>
        <w:t>composition of the</w:t>
      </w:r>
      <w:r w:rsidRPr="007843DA">
        <w:rPr>
          <w:rFonts w:ascii="Times New Roman" w:hAnsi="Times New Roman" w:cs="Times New Roman"/>
          <w:b/>
          <w:bCs/>
          <w:sz w:val="24"/>
          <w:szCs w:val="24"/>
        </w:rPr>
        <w:t xml:space="preserve"> central and </w:t>
      </w:r>
      <w:r w:rsidR="00E059FB" w:rsidRPr="007843DA">
        <w:rPr>
          <w:rFonts w:ascii="Times New Roman" w:hAnsi="Times New Roman" w:cs="Times New Roman"/>
          <w:b/>
          <w:bCs/>
          <w:sz w:val="24"/>
          <w:szCs w:val="24"/>
        </w:rPr>
        <w:t>regional offices’ personnel</w:t>
      </w:r>
      <w:r w:rsidR="00D07C93" w:rsidRPr="007843DA">
        <w:rPr>
          <w:rFonts w:ascii="Times New Roman" w:hAnsi="Times New Roman" w:cs="Times New Roman"/>
          <w:b/>
          <w:bCs/>
          <w:sz w:val="24"/>
          <w:szCs w:val="24"/>
        </w:rPr>
        <w:t xml:space="preserve"> </w:t>
      </w:r>
      <w:r w:rsidR="00D07C93" w:rsidRPr="007843DA">
        <w:rPr>
          <w:rFonts w:ascii="Times New Roman" w:hAnsi="Times New Roman" w:cs="Times New Roman"/>
          <w:sz w:val="24"/>
          <w:szCs w:val="24"/>
        </w:rPr>
        <w:t xml:space="preserve">will be described in the Project Operational Manual . </w:t>
      </w:r>
    </w:p>
    <w:p w14:paraId="2434EF08" w14:textId="0CB50CE1" w:rsidR="00E059FB" w:rsidRPr="007843DA" w:rsidRDefault="00E059FB" w:rsidP="00AD7D95">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7843DA">
        <w:rPr>
          <w:rFonts w:ascii="Times New Roman" w:hAnsi="Times New Roman" w:cs="Times New Roman"/>
          <w:sz w:val="24"/>
          <w:szCs w:val="24"/>
        </w:rPr>
        <w:t xml:space="preserve"> </w:t>
      </w:r>
    </w:p>
    <w:p w14:paraId="4CE30299" w14:textId="77777777" w:rsidR="00702135" w:rsidRPr="007843DA" w:rsidRDefault="00702135" w:rsidP="000A02BF">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7EDDC356" w14:textId="37074155" w:rsidR="00DD66E2" w:rsidRPr="007843DA" w:rsidRDefault="00DD66E2" w:rsidP="002B21F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7843DA">
        <w:rPr>
          <w:rFonts w:ascii="Times New Roman" w:hAnsi="Times New Roman" w:cs="Times New Roman"/>
          <w:b/>
          <w:bCs/>
          <w:i/>
          <w:iCs/>
          <w:color w:val="000000"/>
          <w:sz w:val="24"/>
          <w:szCs w:val="24"/>
        </w:rPr>
        <w:t xml:space="preserve">Contracted Workers. </w:t>
      </w:r>
      <w:r w:rsidRPr="007843DA">
        <w:rPr>
          <w:rFonts w:ascii="Times New Roman" w:hAnsi="Times New Roman" w:cs="Times New Roman"/>
          <w:color w:val="000000"/>
          <w:sz w:val="24"/>
          <w:szCs w:val="24"/>
        </w:rPr>
        <w:t xml:space="preserve">The precise number of </w:t>
      </w:r>
      <w:r w:rsidRPr="007843DA">
        <w:rPr>
          <w:rFonts w:ascii="Times New Roman" w:hAnsi="Times New Roman" w:cs="Times New Roman"/>
          <w:sz w:val="24"/>
          <w:szCs w:val="24"/>
        </w:rPr>
        <w:t>project</w:t>
      </w:r>
      <w:r w:rsidRPr="007843DA">
        <w:rPr>
          <w:rFonts w:ascii="Times New Roman" w:hAnsi="Times New Roman" w:cs="Times New Roman"/>
          <w:color w:val="000000"/>
          <w:sz w:val="24"/>
          <w:szCs w:val="24"/>
        </w:rPr>
        <w:t xml:space="preserve"> contracted workers who will be employed are not known as of now. This will become known as and when implementation begins. Contracted workers will include</w:t>
      </w:r>
      <w:r w:rsidR="00CB4164" w:rsidRPr="007843DA">
        <w:rPr>
          <w:rFonts w:ascii="Times New Roman" w:hAnsi="Times New Roman" w:cs="Times New Roman"/>
          <w:color w:val="000000"/>
          <w:sz w:val="24"/>
          <w:szCs w:val="24"/>
        </w:rPr>
        <w:t>:</w:t>
      </w:r>
    </w:p>
    <w:p w14:paraId="1C9BA53E" w14:textId="4EEB2591" w:rsidR="00DD66E2" w:rsidRPr="007843DA" w:rsidRDefault="00CB4164" w:rsidP="002B21F9">
      <w:pPr>
        <w:pStyle w:val="BodyText2Bullet"/>
        <w:spacing w:after="0"/>
        <w:rPr>
          <w:rFonts w:ascii="Times New Roman" w:hAnsi="Times New Roman" w:cs="Times New Roman"/>
          <w:sz w:val="24"/>
          <w:szCs w:val="24"/>
        </w:rPr>
      </w:pPr>
      <w:r w:rsidRPr="007843DA">
        <w:rPr>
          <w:rFonts w:ascii="Times New Roman" w:hAnsi="Times New Roman" w:cs="Times New Roman"/>
          <w:i/>
          <w:iCs/>
          <w:sz w:val="24"/>
          <w:szCs w:val="24"/>
        </w:rPr>
        <w:t xml:space="preserve">Technical Assistance </w:t>
      </w:r>
      <w:r w:rsidR="00DD66E2" w:rsidRPr="007843DA">
        <w:rPr>
          <w:rFonts w:ascii="Times New Roman" w:hAnsi="Times New Roman" w:cs="Times New Roman"/>
          <w:i/>
          <w:iCs/>
          <w:sz w:val="24"/>
          <w:szCs w:val="24"/>
        </w:rPr>
        <w:t>Consultants</w:t>
      </w:r>
      <w:r w:rsidR="00DD66E2" w:rsidRPr="007843DA">
        <w:rPr>
          <w:rFonts w:ascii="Times New Roman" w:hAnsi="Times New Roman" w:cs="Times New Roman"/>
          <w:sz w:val="24"/>
          <w:szCs w:val="24"/>
        </w:rPr>
        <w:t xml:space="preserve"> will be recruited for research and capacity building tasks. Estimated number of </w:t>
      </w:r>
      <w:r w:rsidRPr="007843DA">
        <w:rPr>
          <w:rFonts w:ascii="Times New Roman" w:hAnsi="Times New Roman" w:cs="Times New Roman"/>
          <w:sz w:val="24"/>
          <w:szCs w:val="24"/>
        </w:rPr>
        <w:t>c</w:t>
      </w:r>
      <w:r w:rsidR="00DD66E2" w:rsidRPr="007843DA">
        <w:rPr>
          <w:rFonts w:ascii="Times New Roman" w:hAnsi="Times New Roman" w:cs="Times New Roman"/>
          <w:sz w:val="24"/>
          <w:szCs w:val="24"/>
        </w:rPr>
        <w:t xml:space="preserve">onsultants to be hired is about 50. </w:t>
      </w:r>
    </w:p>
    <w:p w14:paraId="06ED4E59" w14:textId="3C09EF01" w:rsidR="00F358A0" w:rsidRPr="007843DA" w:rsidRDefault="00DD66E2" w:rsidP="00325F9C">
      <w:pPr>
        <w:pStyle w:val="BodyText2Bullet"/>
        <w:rPr>
          <w:rFonts w:ascii="Times New Roman" w:hAnsi="Times New Roman" w:cs="Times New Roman"/>
          <w:color w:val="000000"/>
          <w:sz w:val="24"/>
          <w:szCs w:val="24"/>
        </w:rPr>
      </w:pPr>
      <w:r w:rsidRPr="007843DA">
        <w:rPr>
          <w:rFonts w:ascii="Times New Roman" w:hAnsi="Times New Roman" w:cs="Times New Roman"/>
          <w:i/>
          <w:iCs/>
          <w:sz w:val="24"/>
          <w:szCs w:val="24"/>
        </w:rPr>
        <w:t>Civil Works Contractors and Workers</w:t>
      </w:r>
      <w:r w:rsidRPr="007843DA">
        <w:rPr>
          <w:rFonts w:ascii="Times New Roman" w:hAnsi="Times New Roman" w:cs="Times New Roman"/>
          <w:sz w:val="24"/>
          <w:szCs w:val="24"/>
        </w:rPr>
        <w:t xml:space="preserve">. Civil works are foreseen under Components </w:t>
      </w:r>
      <w:r w:rsidR="003B4C82" w:rsidRPr="007843DA">
        <w:rPr>
          <w:rFonts w:ascii="Times New Roman" w:hAnsi="Times New Roman" w:cs="Times New Roman"/>
          <w:sz w:val="24"/>
          <w:szCs w:val="24"/>
        </w:rPr>
        <w:t>1</w:t>
      </w:r>
      <w:r w:rsidR="00CA3F02" w:rsidRPr="007843DA">
        <w:rPr>
          <w:rFonts w:ascii="Times New Roman" w:hAnsi="Times New Roman" w:cs="Times New Roman"/>
          <w:sz w:val="24"/>
          <w:szCs w:val="24"/>
        </w:rPr>
        <w:t>, 2</w:t>
      </w:r>
      <w:r w:rsidR="003E779D" w:rsidRPr="007843DA">
        <w:rPr>
          <w:rFonts w:ascii="Times New Roman" w:hAnsi="Times New Roman" w:cs="Times New Roman"/>
          <w:sz w:val="24"/>
          <w:szCs w:val="24"/>
        </w:rPr>
        <w:t xml:space="preserve"> </w:t>
      </w:r>
      <w:r w:rsidRPr="007843DA">
        <w:rPr>
          <w:rFonts w:ascii="Times New Roman" w:hAnsi="Times New Roman" w:cs="Times New Roman"/>
          <w:sz w:val="24"/>
          <w:szCs w:val="24"/>
        </w:rPr>
        <w:t xml:space="preserve">and </w:t>
      </w:r>
      <w:r w:rsidR="00387497" w:rsidRPr="007843DA">
        <w:rPr>
          <w:rFonts w:ascii="Times New Roman" w:hAnsi="Times New Roman" w:cs="Times New Roman"/>
          <w:sz w:val="24"/>
          <w:szCs w:val="24"/>
        </w:rPr>
        <w:t>3</w:t>
      </w:r>
      <w:r w:rsidRPr="007843DA">
        <w:rPr>
          <w:rFonts w:ascii="Times New Roman" w:hAnsi="Times New Roman" w:cs="Times New Roman"/>
          <w:sz w:val="24"/>
          <w:szCs w:val="24"/>
        </w:rPr>
        <w:t xml:space="preserve"> </w:t>
      </w:r>
      <w:r w:rsidR="00CB4164" w:rsidRPr="007843DA">
        <w:rPr>
          <w:rFonts w:ascii="Times New Roman" w:hAnsi="Times New Roman" w:cs="Times New Roman"/>
          <w:sz w:val="24"/>
          <w:szCs w:val="24"/>
        </w:rPr>
        <w:t>of</w:t>
      </w:r>
      <w:r w:rsidRPr="007843DA">
        <w:rPr>
          <w:rFonts w:ascii="Times New Roman" w:hAnsi="Times New Roman" w:cs="Times New Roman"/>
          <w:sz w:val="24"/>
          <w:szCs w:val="24"/>
        </w:rPr>
        <w:t xml:space="preserve"> the Project. </w:t>
      </w:r>
      <w:r w:rsidR="002E7A78" w:rsidRPr="007843DA">
        <w:rPr>
          <w:rFonts w:ascii="Times New Roman" w:hAnsi="Times New Roman" w:cs="Times New Roman"/>
          <w:sz w:val="24"/>
          <w:szCs w:val="24"/>
        </w:rPr>
        <w:t>Component</w:t>
      </w:r>
      <w:r w:rsidR="003B4C82" w:rsidRPr="007843DA">
        <w:rPr>
          <w:rFonts w:ascii="Times New Roman" w:hAnsi="Times New Roman" w:cs="Times New Roman"/>
          <w:sz w:val="24"/>
          <w:szCs w:val="24"/>
        </w:rPr>
        <w:t>s</w:t>
      </w:r>
      <w:r w:rsidR="002E7A78" w:rsidRPr="007843DA">
        <w:rPr>
          <w:rFonts w:ascii="Times New Roman" w:hAnsi="Times New Roman" w:cs="Times New Roman"/>
          <w:sz w:val="24"/>
          <w:szCs w:val="24"/>
        </w:rPr>
        <w:t xml:space="preserve"> includes </w:t>
      </w:r>
      <w:r w:rsidR="003E779D" w:rsidRPr="007843DA">
        <w:rPr>
          <w:rFonts w:ascii="Times New Roman" w:hAnsi="Times New Roman" w:cs="Times New Roman"/>
          <w:sz w:val="24"/>
          <w:szCs w:val="24"/>
        </w:rPr>
        <w:t>investments in construction and rehabilitation, equipment, solar panels, and water supply for selected primary health care (PHC) facilities</w:t>
      </w:r>
      <w:r w:rsidR="00840377" w:rsidRPr="007843DA">
        <w:rPr>
          <w:rFonts w:ascii="Times New Roman" w:hAnsi="Times New Roman" w:cs="Times New Roman"/>
          <w:sz w:val="24"/>
          <w:szCs w:val="24"/>
        </w:rPr>
        <w:t>; rehabilitation of premises and upgrade of equipment of Sanitary and Epidemiological Services, PHC, and border points, procurement of stockpile of emergency goods.</w:t>
      </w:r>
      <w:r w:rsidR="002E7A78" w:rsidRPr="007843DA">
        <w:rPr>
          <w:rFonts w:ascii="Times New Roman" w:hAnsi="Times New Roman" w:cs="Times New Roman"/>
          <w:sz w:val="24"/>
          <w:szCs w:val="24"/>
        </w:rPr>
        <w:t xml:space="preserve"> Estimated number of workforces </w:t>
      </w:r>
      <w:r w:rsidR="008D1A08" w:rsidRPr="007843DA">
        <w:rPr>
          <w:rFonts w:ascii="Times New Roman" w:hAnsi="Times New Roman" w:cs="Times New Roman"/>
          <w:sz w:val="24"/>
          <w:szCs w:val="24"/>
        </w:rPr>
        <w:t>under t</w:t>
      </w:r>
      <w:r w:rsidR="00D613C6" w:rsidRPr="007843DA">
        <w:rPr>
          <w:rFonts w:ascii="Times New Roman" w:hAnsi="Times New Roman" w:cs="Times New Roman"/>
          <w:sz w:val="24"/>
          <w:szCs w:val="24"/>
        </w:rPr>
        <w:t>he</w:t>
      </w:r>
      <w:r w:rsidR="008D1A08" w:rsidRPr="007843DA">
        <w:rPr>
          <w:rFonts w:ascii="Times New Roman" w:hAnsi="Times New Roman" w:cs="Times New Roman"/>
          <w:sz w:val="24"/>
          <w:szCs w:val="24"/>
        </w:rPr>
        <w:t xml:space="preserve"> c</w:t>
      </w:r>
      <w:r w:rsidR="002E7A78" w:rsidRPr="007843DA">
        <w:rPr>
          <w:rFonts w:ascii="Times New Roman" w:hAnsi="Times New Roman" w:cs="Times New Roman"/>
          <w:sz w:val="24"/>
          <w:szCs w:val="24"/>
        </w:rPr>
        <w:t>omponent</w:t>
      </w:r>
      <w:r w:rsidR="008D1A08" w:rsidRPr="007843DA">
        <w:rPr>
          <w:rFonts w:ascii="Times New Roman" w:hAnsi="Times New Roman" w:cs="Times New Roman"/>
          <w:sz w:val="24"/>
          <w:szCs w:val="24"/>
        </w:rPr>
        <w:t>s</w:t>
      </w:r>
      <w:r w:rsidR="002E7A78" w:rsidRPr="007843DA">
        <w:rPr>
          <w:rFonts w:ascii="Times New Roman" w:hAnsi="Times New Roman" w:cs="Times New Roman"/>
          <w:sz w:val="24"/>
          <w:szCs w:val="24"/>
        </w:rPr>
        <w:t xml:space="preserve"> is about </w:t>
      </w:r>
      <w:r w:rsidR="00F358A0" w:rsidRPr="007843DA">
        <w:rPr>
          <w:rFonts w:ascii="Times New Roman" w:hAnsi="Times New Roman" w:cs="Times New Roman"/>
          <w:sz w:val="24"/>
          <w:szCs w:val="24"/>
        </w:rPr>
        <w:t>4</w:t>
      </w:r>
      <w:r w:rsidR="002E7A78" w:rsidRPr="007843DA">
        <w:rPr>
          <w:rFonts w:ascii="Times New Roman" w:hAnsi="Times New Roman" w:cs="Times New Roman"/>
          <w:sz w:val="24"/>
          <w:szCs w:val="24"/>
        </w:rPr>
        <w:t>00.</w:t>
      </w:r>
    </w:p>
    <w:p w14:paraId="5E6F81FD" w14:textId="77777777" w:rsidR="00354776" w:rsidRPr="00106593" w:rsidRDefault="00840230" w:rsidP="00BD2A5C">
      <w:pPr>
        <w:pStyle w:val="Heading2"/>
        <w:rPr>
          <w:rFonts w:ascii="Times New Roman" w:hAnsi="Times New Roman" w:cs="Times New Roman"/>
          <w:b/>
          <w:color w:val="auto"/>
          <w:sz w:val="24"/>
          <w:szCs w:val="24"/>
        </w:rPr>
      </w:pPr>
      <w:bookmarkStart w:id="14" w:name="_Toc129786707"/>
      <w:r w:rsidRPr="00106593">
        <w:rPr>
          <w:rFonts w:ascii="Times New Roman" w:hAnsi="Times New Roman" w:cs="Times New Roman"/>
          <w:b/>
          <w:color w:val="auto"/>
          <w:sz w:val="24"/>
          <w:szCs w:val="24"/>
        </w:rPr>
        <w:t xml:space="preserve">2.3 </w:t>
      </w:r>
      <w:r w:rsidR="00354776" w:rsidRPr="00106593">
        <w:rPr>
          <w:rFonts w:ascii="Times New Roman" w:hAnsi="Times New Roman" w:cs="Times New Roman"/>
          <w:b/>
          <w:color w:val="auto"/>
          <w:sz w:val="24"/>
          <w:szCs w:val="24"/>
        </w:rPr>
        <w:t>W</w:t>
      </w:r>
      <w:r w:rsidR="00C03309" w:rsidRPr="00106593">
        <w:rPr>
          <w:rFonts w:ascii="Times New Roman" w:hAnsi="Times New Roman" w:cs="Times New Roman"/>
          <w:b/>
          <w:color w:val="auto"/>
          <w:sz w:val="24"/>
          <w:szCs w:val="24"/>
        </w:rPr>
        <w:t>orkforce Characteristics</w:t>
      </w:r>
      <w:bookmarkEnd w:id="14"/>
    </w:p>
    <w:p w14:paraId="29089F77" w14:textId="77777777" w:rsidR="00BD2A5C" w:rsidRPr="00106593" w:rsidRDefault="00BD2A5C" w:rsidP="00B727E8">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12A05A38" w14:textId="6855FBA1" w:rsidR="00B727E8" w:rsidRPr="00106593" w:rsidRDefault="00506C07" w:rsidP="00B727E8">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 xml:space="preserve">Given the nature of the project workforce (mostly unskilled and semiskilled construction labor) and characteristics of the labor force market in Tajikistan, it is likely that the workforce, especially the lower-skilled workers will be predominantly male. Female workers are expected to be employed by </w:t>
      </w:r>
      <w:r w:rsidR="00AA080E" w:rsidRPr="00106593">
        <w:rPr>
          <w:rFonts w:ascii="Times New Roman" w:hAnsi="Times New Roman" w:cs="Times New Roman"/>
          <w:sz w:val="24"/>
          <w:szCs w:val="24"/>
        </w:rPr>
        <w:t xml:space="preserve">the </w:t>
      </w:r>
      <w:r w:rsidR="00CA3F02" w:rsidRPr="00106593">
        <w:rPr>
          <w:rFonts w:ascii="Times New Roman" w:hAnsi="Times New Roman" w:cs="Times New Roman"/>
          <w:sz w:val="24"/>
          <w:szCs w:val="24"/>
        </w:rPr>
        <w:t>TSG</w:t>
      </w:r>
      <w:r w:rsidRPr="00106593">
        <w:rPr>
          <w:rFonts w:ascii="Times New Roman" w:hAnsi="Times New Roman" w:cs="Times New Roman"/>
          <w:sz w:val="24"/>
          <w:szCs w:val="24"/>
        </w:rPr>
        <w:t xml:space="preserve"> in more limited numbers, by Contractors. It is estimated that women would represent about 5-10 percent of the workforce, and those would likely be </w:t>
      </w:r>
      <w:r w:rsidR="00AA080E" w:rsidRPr="00106593">
        <w:rPr>
          <w:rFonts w:ascii="Times New Roman" w:hAnsi="Times New Roman" w:cs="Times New Roman"/>
          <w:sz w:val="24"/>
          <w:szCs w:val="24"/>
        </w:rPr>
        <w:t xml:space="preserve">community </w:t>
      </w:r>
      <w:r w:rsidR="00C43D01" w:rsidRPr="00106593">
        <w:rPr>
          <w:rFonts w:ascii="Times New Roman" w:hAnsi="Times New Roman" w:cs="Times New Roman"/>
          <w:sz w:val="24"/>
          <w:szCs w:val="24"/>
        </w:rPr>
        <w:t>liaison officers</w:t>
      </w:r>
      <w:r w:rsidRPr="00106593">
        <w:rPr>
          <w:rFonts w:ascii="Times New Roman" w:hAnsi="Times New Roman" w:cs="Times New Roman"/>
          <w:sz w:val="24"/>
          <w:szCs w:val="24"/>
        </w:rPr>
        <w:t xml:space="preserve"> and/or staff working in the operation offices and camps (maids, cooks, cleaners etc.). The expectation is that the majority of labor will be locally hired with the exception of a few skilled workers. All the works will be contracted out. Contractors will be encouraged to train and hire as many workers as possible from local communities.</w:t>
      </w:r>
    </w:p>
    <w:p w14:paraId="078752C2" w14:textId="076040BD" w:rsidR="00506C07" w:rsidRPr="00106593" w:rsidRDefault="00506C07" w:rsidP="00B727E8">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 xml:space="preserve"> </w:t>
      </w:r>
    </w:p>
    <w:p w14:paraId="782FD447" w14:textId="45A34C2B" w:rsidR="00506C07" w:rsidRPr="00106593" w:rsidRDefault="00506C07" w:rsidP="00506C07">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 xml:space="preserve">Based on the experience under previous projects implemented by </w:t>
      </w:r>
      <w:r w:rsidR="00385238" w:rsidRPr="00106593">
        <w:rPr>
          <w:rFonts w:ascii="Times New Roman" w:hAnsi="Times New Roman" w:cs="Times New Roman"/>
          <w:sz w:val="24"/>
          <w:szCs w:val="24"/>
        </w:rPr>
        <w:t>M</w:t>
      </w:r>
      <w:r w:rsidR="00E07168" w:rsidRPr="00106593">
        <w:rPr>
          <w:rFonts w:ascii="Times New Roman" w:hAnsi="Times New Roman" w:cs="Times New Roman"/>
          <w:sz w:val="24"/>
          <w:szCs w:val="24"/>
        </w:rPr>
        <w:t>h</w:t>
      </w:r>
      <w:r w:rsidR="00385238" w:rsidRPr="00106593">
        <w:rPr>
          <w:rFonts w:ascii="Times New Roman" w:hAnsi="Times New Roman" w:cs="Times New Roman"/>
          <w:sz w:val="24"/>
          <w:szCs w:val="24"/>
        </w:rPr>
        <w:t>HSP</w:t>
      </w:r>
      <w:r w:rsidR="00E07168" w:rsidRPr="00106593">
        <w:rPr>
          <w:rFonts w:ascii="Times New Roman" w:hAnsi="Times New Roman" w:cs="Times New Roman"/>
          <w:sz w:val="24"/>
          <w:szCs w:val="24"/>
        </w:rPr>
        <w:t>P</w:t>
      </w:r>
      <w:r w:rsidRPr="00106593">
        <w:rPr>
          <w:rFonts w:ascii="Times New Roman" w:hAnsi="Times New Roman" w:cs="Times New Roman"/>
          <w:sz w:val="24"/>
          <w:szCs w:val="24"/>
        </w:rPr>
        <w:t xml:space="preserve">, all workers will be </w:t>
      </w:r>
      <w:r w:rsidR="003267AC" w:rsidRPr="00106593">
        <w:rPr>
          <w:rFonts w:ascii="Times New Roman" w:hAnsi="Times New Roman" w:cs="Times New Roman"/>
          <w:sz w:val="24"/>
          <w:szCs w:val="24"/>
        </w:rPr>
        <w:t>above</w:t>
      </w:r>
      <w:r w:rsidRPr="00106593">
        <w:rPr>
          <w:rFonts w:ascii="Times New Roman" w:hAnsi="Times New Roman" w:cs="Times New Roman"/>
          <w:sz w:val="24"/>
          <w:szCs w:val="24"/>
        </w:rPr>
        <w:t xml:space="preserve"> 18 and will be on average </w:t>
      </w:r>
      <w:r w:rsidR="005566A8" w:rsidRPr="00106593">
        <w:rPr>
          <w:rFonts w:ascii="Times New Roman" w:hAnsi="Times New Roman" w:cs="Times New Roman"/>
          <w:sz w:val="24"/>
          <w:szCs w:val="24"/>
        </w:rPr>
        <w:t>25</w:t>
      </w:r>
      <w:r w:rsidRPr="00106593">
        <w:rPr>
          <w:rFonts w:ascii="Times New Roman" w:hAnsi="Times New Roman" w:cs="Times New Roman"/>
          <w:sz w:val="24"/>
          <w:szCs w:val="24"/>
        </w:rPr>
        <w:t>-</w:t>
      </w:r>
      <w:r w:rsidR="0077046D" w:rsidRPr="00106593">
        <w:rPr>
          <w:rFonts w:ascii="Times New Roman" w:hAnsi="Times New Roman" w:cs="Times New Roman"/>
          <w:sz w:val="24"/>
          <w:szCs w:val="24"/>
        </w:rPr>
        <w:t>50</w:t>
      </w:r>
      <w:r w:rsidRPr="00106593">
        <w:rPr>
          <w:rFonts w:ascii="Times New Roman" w:hAnsi="Times New Roman" w:cs="Times New Roman"/>
          <w:sz w:val="24"/>
          <w:szCs w:val="24"/>
        </w:rPr>
        <w:t xml:space="preserve"> years old.</w:t>
      </w:r>
    </w:p>
    <w:p w14:paraId="40550962" w14:textId="77777777" w:rsidR="00652063" w:rsidRPr="007843DA" w:rsidRDefault="00652063" w:rsidP="00652063">
      <w:pPr>
        <w:pStyle w:val="Default"/>
        <w:jc w:val="both"/>
      </w:pPr>
    </w:p>
    <w:p w14:paraId="1955C4DA" w14:textId="65297A21" w:rsidR="008B2774" w:rsidRPr="00B30031" w:rsidRDefault="00840230" w:rsidP="00BD2A5C">
      <w:pPr>
        <w:pStyle w:val="Heading2"/>
        <w:rPr>
          <w:rFonts w:ascii="Times New Roman" w:hAnsi="Times New Roman" w:cs="Times New Roman"/>
          <w:b/>
          <w:color w:val="auto"/>
          <w:sz w:val="24"/>
          <w:szCs w:val="24"/>
        </w:rPr>
      </w:pPr>
      <w:bookmarkStart w:id="15" w:name="_Toc129786708"/>
      <w:r w:rsidRPr="00106593">
        <w:rPr>
          <w:rFonts w:ascii="Times New Roman" w:hAnsi="Times New Roman" w:cs="Times New Roman"/>
          <w:b/>
          <w:color w:val="auto"/>
          <w:sz w:val="24"/>
          <w:szCs w:val="24"/>
        </w:rPr>
        <w:t xml:space="preserve">2.4 </w:t>
      </w:r>
      <w:r w:rsidR="008B2774" w:rsidRPr="00B30031">
        <w:rPr>
          <w:rFonts w:ascii="Times New Roman" w:hAnsi="Times New Roman" w:cs="Times New Roman"/>
          <w:b/>
          <w:color w:val="auto"/>
          <w:sz w:val="24"/>
          <w:szCs w:val="24"/>
        </w:rPr>
        <w:t>T</w:t>
      </w:r>
      <w:r w:rsidR="00C03309" w:rsidRPr="00B30031">
        <w:rPr>
          <w:rFonts w:ascii="Times New Roman" w:hAnsi="Times New Roman" w:cs="Times New Roman"/>
          <w:b/>
          <w:color w:val="auto"/>
          <w:sz w:val="24"/>
          <w:szCs w:val="24"/>
        </w:rPr>
        <w:t xml:space="preserve">iming of </w:t>
      </w:r>
      <w:r w:rsidR="008F0B68" w:rsidRPr="00B30031">
        <w:rPr>
          <w:rFonts w:ascii="Times New Roman" w:hAnsi="Times New Roman" w:cs="Times New Roman"/>
          <w:b/>
          <w:color w:val="auto"/>
          <w:sz w:val="24"/>
          <w:szCs w:val="24"/>
        </w:rPr>
        <w:t>Labor</w:t>
      </w:r>
      <w:r w:rsidR="00C03309" w:rsidRPr="00B30031">
        <w:rPr>
          <w:rFonts w:ascii="Times New Roman" w:hAnsi="Times New Roman" w:cs="Times New Roman"/>
          <w:b/>
          <w:color w:val="auto"/>
          <w:sz w:val="24"/>
          <w:szCs w:val="24"/>
        </w:rPr>
        <w:t xml:space="preserve"> Requirements</w:t>
      </w:r>
      <w:bookmarkEnd w:id="15"/>
    </w:p>
    <w:p w14:paraId="3EF21610" w14:textId="77777777" w:rsidR="00BD2A5C" w:rsidRPr="00B30031" w:rsidRDefault="00BD2A5C" w:rsidP="005A1CFB">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2BB71E98" w14:textId="1E9E6E16" w:rsidR="00DA1895" w:rsidRPr="00106593" w:rsidRDefault="005A1CFB" w:rsidP="005A1CFB">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106593">
        <w:rPr>
          <w:rFonts w:ascii="Times New Roman" w:hAnsi="Times New Roman" w:cs="Times New Roman"/>
          <w:sz w:val="24"/>
          <w:szCs w:val="24"/>
        </w:rPr>
        <w:t>The direct workers will be required full time and around the year for the project duration. Consultant Services workers will be required full time and on intermittent basis for the project duration. Civil works contracted workers will be required, as per the need. Construction season typically lasts from March to November but can vary depending on the weather conditions. It will be up to the contractors to mobilize labor force to coincide with the type of works and the season.</w:t>
      </w:r>
    </w:p>
    <w:p w14:paraId="2B1D71DB" w14:textId="77777777" w:rsidR="00C03309" w:rsidRPr="004664BE" w:rsidRDefault="00C03309">
      <w:pPr>
        <w:rPr>
          <w:rFonts w:ascii="Times New Roman" w:hAnsi="Times New Roman" w:cs="Times New Roman"/>
          <w:b/>
          <w:color w:val="000000"/>
          <w:sz w:val="26"/>
          <w:szCs w:val="26"/>
        </w:rPr>
      </w:pPr>
      <w:r w:rsidRPr="004664BE">
        <w:rPr>
          <w:rFonts w:ascii="Times New Roman" w:hAnsi="Times New Roman" w:cs="Times New Roman"/>
          <w:b/>
          <w:color w:val="000000"/>
          <w:sz w:val="26"/>
          <w:szCs w:val="26"/>
        </w:rPr>
        <w:br w:type="page"/>
      </w:r>
    </w:p>
    <w:p w14:paraId="23A5A0B9" w14:textId="77777777" w:rsidR="008B2774" w:rsidRPr="004664BE" w:rsidRDefault="00840230" w:rsidP="00BD2A5C">
      <w:pPr>
        <w:pStyle w:val="Heading1"/>
        <w:rPr>
          <w:b w:val="0"/>
          <w:color w:val="000000"/>
          <w:sz w:val="26"/>
          <w:szCs w:val="26"/>
        </w:rPr>
      </w:pPr>
      <w:bookmarkStart w:id="16" w:name="_Toc129786709"/>
      <w:r w:rsidRPr="004664BE">
        <w:rPr>
          <w:color w:val="000000"/>
          <w:sz w:val="26"/>
          <w:szCs w:val="26"/>
        </w:rPr>
        <w:lastRenderedPageBreak/>
        <w:t>3</w:t>
      </w:r>
      <w:r w:rsidR="00C03309" w:rsidRPr="004664BE">
        <w:rPr>
          <w:color w:val="000000"/>
          <w:sz w:val="26"/>
          <w:szCs w:val="26"/>
        </w:rPr>
        <w:t>.</w:t>
      </w:r>
      <w:r w:rsidR="00BD5826" w:rsidRPr="004664BE">
        <w:rPr>
          <w:color w:val="000000"/>
          <w:sz w:val="26"/>
          <w:szCs w:val="26"/>
        </w:rPr>
        <w:t xml:space="preserve">  POTENTIAL LABOR RISKS</w:t>
      </w:r>
      <w:bookmarkEnd w:id="16"/>
    </w:p>
    <w:p w14:paraId="18402450" w14:textId="3E6844D4" w:rsidR="006E426C" w:rsidRPr="004664BE" w:rsidRDefault="006E426C" w:rsidP="006E426C">
      <w:pPr>
        <w:pStyle w:val="Default"/>
        <w:jc w:val="both"/>
      </w:pPr>
      <w:r w:rsidRPr="004664BE">
        <w:rPr>
          <w:i/>
          <w:iCs/>
        </w:rPr>
        <w:t xml:space="preserve">Occupational Health and Safety </w:t>
      </w:r>
      <w:r w:rsidRPr="004664BE">
        <w:t xml:space="preserve">(OHS) </w:t>
      </w:r>
      <w:r w:rsidRPr="004664BE">
        <w:rPr>
          <w:i/>
          <w:iCs/>
        </w:rPr>
        <w:t xml:space="preserve">risks </w:t>
      </w:r>
      <w:r w:rsidRPr="004664BE">
        <w:t>are moderate and will depend on the type of subproject works to be implemented. It is assessed that key labor risks would be associated with occupational health and safety risks related t</w:t>
      </w:r>
      <w:r w:rsidR="004664BE" w:rsidRPr="004664BE">
        <w:t xml:space="preserve">o </w:t>
      </w:r>
      <w:r w:rsidR="00813B35" w:rsidRPr="004664BE">
        <w:t xml:space="preserve">construction and rehabilitation, provision of equipment, solar panels, and water supply for selected primary health care (PHC) facilities within </w:t>
      </w:r>
      <w:r w:rsidR="00813B35" w:rsidRPr="004664BE">
        <w:rPr>
          <w:rStyle w:val="211"/>
          <w:b/>
        </w:rPr>
        <w:t>Subcomponent 1.2</w:t>
      </w:r>
      <w:r w:rsidR="00813B35" w:rsidRPr="004664BE">
        <w:t xml:space="preserve"> </w:t>
      </w:r>
      <w:r w:rsidR="00813B35" w:rsidRPr="004664BE">
        <w:rPr>
          <w:b/>
          <w:color w:val="auto"/>
        </w:rPr>
        <w:t>Physical infrastructure improvements</w:t>
      </w:r>
      <w:r w:rsidR="00813B35" w:rsidRPr="004664BE">
        <w:t xml:space="preserve"> of Component 1. These are</w:t>
      </w:r>
      <w:r w:rsidRPr="004664BE">
        <w:t xml:space="preserve"> exposure to physical, chemical and biological hazards during construction activities, use of heavy equipment, trip and fall hazards, exposure to noise and dust, falling objects, exposure to hazardous materials and exposure to electrical hazards from the use of tools and machinery. As the construction activities will involve hazardous work, persons under the age of 18 will not be employed </w:t>
      </w:r>
      <w:r w:rsidR="00FC572D" w:rsidRPr="004664BE">
        <w:t>in civil works</w:t>
      </w:r>
      <w:r w:rsidRPr="004664BE">
        <w:t xml:space="preserve">. The risks are considered moderate because the local contract workers are likely to be unskilled. Many workers will be exposed to occupational health and safety hazards, including but not limited to: </w:t>
      </w:r>
    </w:p>
    <w:p w14:paraId="6FBDDF0F"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Electrical works </w:t>
      </w:r>
    </w:p>
    <w:p w14:paraId="62234606"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Exposure to chemicals (as paints, solvents, lubricants, and fuels, pesticides, chemical fertilizers) </w:t>
      </w:r>
    </w:p>
    <w:p w14:paraId="7E422C84"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Traffic accidents </w:t>
      </w:r>
    </w:p>
    <w:p w14:paraId="4BB2CA13"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Excavations hazards </w:t>
      </w:r>
    </w:p>
    <w:p w14:paraId="24FF1A23"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Lifting of heavy structures </w:t>
      </w:r>
    </w:p>
    <w:p w14:paraId="699A8562"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Exposure to construction airborne agents (dust, silica and asbestos) </w:t>
      </w:r>
    </w:p>
    <w:p w14:paraId="67FBE42E"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Ergonomic hazards during construction </w:t>
      </w:r>
    </w:p>
    <w:p w14:paraId="456DA1E9"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Welding hazards (fumes, burns and radiation) </w:t>
      </w:r>
    </w:p>
    <w:p w14:paraId="19E94263" w14:textId="77777777" w:rsidR="006E426C" w:rsidRPr="004664BE" w:rsidRDefault="006E426C" w:rsidP="006E426C">
      <w:pPr>
        <w:pStyle w:val="BodyText2Bullet"/>
        <w:spacing w:after="0"/>
        <w:rPr>
          <w:rFonts w:ascii="Times New Roman" w:hAnsi="Times New Roman" w:cs="Times New Roman"/>
          <w:sz w:val="24"/>
          <w:szCs w:val="24"/>
        </w:rPr>
      </w:pPr>
      <w:r w:rsidRPr="004664BE">
        <w:rPr>
          <w:rFonts w:ascii="Times New Roman" w:hAnsi="Times New Roman" w:cs="Times New Roman"/>
          <w:sz w:val="24"/>
          <w:szCs w:val="24"/>
        </w:rPr>
        <w:t xml:space="preserve">Steel erection hazards and so on. </w:t>
      </w:r>
    </w:p>
    <w:p w14:paraId="24A4822B" w14:textId="77777777" w:rsidR="006E426C" w:rsidRPr="004664BE" w:rsidRDefault="006E426C" w:rsidP="006E426C">
      <w:pPr>
        <w:autoSpaceDE w:val="0"/>
        <w:autoSpaceDN w:val="0"/>
        <w:adjustRightInd w:val="0"/>
        <w:spacing w:after="0" w:line="240" w:lineRule="auto"/>
        <w:jc w:val="both"/>
        <w:rPr>
          <w:rFonts w:ascii="Times New Roman" w:hAnsi="Times New Roman" w:cs="Times New Roman"/>
          <w:color w:val="000000"/>
          <w:sz w:val="24"/>
          <w:szCs w:val="24"/>
        </w:rPr>
      </w:pPr>
    </w:p>
    <w:p w14:paraId="562279EC" w14:textId="519F7771" w:rsidR="006E426C" w:rsidRPr="004664BE" w:rsidRDefault="006E426C" w:rsidP="006E426C">
      <w:pPr>
        <w:pStyle w:val="ListParagraph"/>
        <w:autoSpaceDE w:val="0"/>
        <w:autoSpaceDN w:val="0"/>
        <w:adjustRightInd w:val="0"/>
        <w:spacing w:after="120" w:line="240" w:lineRule="auto"/>
        <w:ind w:left="0"/>
        <w:jc w:val="both"/>
        <w:rPr>
          <w:rFonts w:ascii="Times New Roman" w:hAnsi="Times New Roman" w:cs="Times New Roman"/>
          <w:sz w:val="24"/>
          <w:szCs w:val="24"/>
        </w:rPr>
      </w:pPr>
      <w:r w:rsidRPr="004664BE">
        <w:rPr>
          <w:rFonts w:ascii="Times New Roman" w:hAnsi="Times New Roman" w:cs="Times New Roman"/>
          <w:color w:val="000000"/>
          <w:sz w:val="24"/>
          <w:szCs w:val="24"/>
        </w:rPr>
        <w:t xml:space="preserve">The </w:t>
      </w:r>
      <w:r w:rsidR="00E07168">
        <w:rPr>
          <w:rFonts w:ascii="Times New Roman" w:hAnsi="Times New Roman" w:cs="Times New Roman"/>
          <w:color w:val="000000"/>
          <w:sz w:val="24"/>
          <w:szCs w:val="24"/>
        </w:rPr>
        <w:t>TSG</w:t>
      </w:r>
      <w:r w:rsidRPr="004664BE">
        <w:rPr>
          <w:rFonts w:ascii="Times New Roman" w:hAnsi="Times New Roman" w:cs="Times New Roman"/>
          <w:color w:val="000000"/>
          <w:sz w:val="24"/>
          <w:szCs w:val="24"/>
        </w:rPr>
        <w:t xml:space="preserve"> will take steps to prevent accidents, injury, and disease arising from, associated with, or occurring in the course of work by minimizing, as far as reasonably practicable, the causes of hazards. In a manner consistent with good international industry practice, as reflected in various internationally recognized sources including the World Bank Group Environmental, Health and Safety Guidelines, the client will address areas that include the (i) identification of potential hazards to workers, particularly those that may be life-threatening; (ii) provision of preventive and protective measures, including modification, substitution, or elimination of hazardous conditions or substances; (iii) training of workers; (iv) documentation and reporting of occupational accidents, diseases, and incidents; and (v) emergency prevention, preparedness, and response arrangements. Requirements to follow good industry practice and EHS Guidelines will be included in bidding documents of all civil works contractors. </w:t>
      </w:r>
      <w:r w:rsidRPr="004664BE">
        <w:rPr>
          <w:rFonts w:ascii="Times New Roman" w:hAnsi="Times New Roman" w:cs="Times New Roman"/>
          <w:sz w:val="24"/>
          <w:szCs w:val="24"/>
        </w:rPr>
        <w:t xml:space="preserve">All contractors will be required to follow these labor management procedures, provisions of which are stated in their contracts, including procedures to establish and maintain a safe working environment as per requirements of ESS2. All contractors will be required under the ESMP to ensure workers will use basic safety gears, receive basic safety training and other preventive actions as provided in the Project ESMF. </w:t>
      </w:r>
    </w:p>
    <w:p w14:paraId="15D60672" w14:textId="64DD989A" w:rsidR="00187B28" w:rsidRPr="004664BE" w:rsidRDefault="00DC36C3" w:rsidP="00D758EB">
      <w:pPr>
        <w:spacing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project proposes </w:t>
      </w:r>
      <w:r w:rsidR="00742093" w:rsidRPr="004664BE">
        <w:rPr>
          <w:rFonts w:ascii="Times New Roman" w:hAnsi="Times New Roman" w:cs="Times New Roman"/>
          <w:sz w:val="24"/>
          <w:szCs w:val="24"/>
        </w:rPr>
        <w:t>construction and rehabilitation of selected primary health care facilities (PHC)</w:t>
      </w:r>
      <w:r w:rsidRPr="004664BE">
        <w:rPr>
          <w:rFonts w:ascii="Times New Roman" w:hAnsi="Times New Roman" w:cs="Times New Roman"/>
          <w:sz w:val="24"/>
          <w:szCs w:val="24"/>
        </w:rPr>
        <w:t xml:space="preserve">; therefore, the majority of contractors are expected to be from the local vicinity. The expectation is that the majority of labor will be locally hired with the exception of a few skilled workers. </w:t>
      </w:r>
      <w:r w:rsidR="00B40D15" w:rsidRPr="004664BE">
        <w:rPr>
          <w:rFonts w:ascii="Times New Roman" w:hAnsi="Times New Roman" w:cs="Times New Roman"/>
          <w:sz w:val="24"/>
          <w:szCs w:val="24"/>
        </w:rPr>
        <w:t xml:space="preserve">Therefore, </w:t>
      </w:r>
      <w:r w:rsidR="00B40D15" w:rsidRPr="004664BE">
        <w:rPr>
          <w:rFonts w:ascii="Times New Roman" w:hAnsi="Times New Roman" w:cs="Times New Roman"/>
          <w:i/>
          <w:iCs/>
          <w:sz w:val="24"/>
          <w:szCs w:val="24"/>
        </w:rPr>
        <w:t xml:space="preserve">the </w:t>
      </w:r>
      <w:r w:rsidR="008F0B68" w:rsidRPr="004664BE">
        <w:rPr>
          <w:rFonts w:ascii="Times New Roman" w:hAnsi="Times New Roman" w:cs="Times New Roman"/>
          <w:i/>
          <w:iCs/>
          <w:sz w:val="24"/>
          <w:szCs w:val="24"/>
        </w:rPr>
        <w:t>labor</w:t>
      </w:r>
      <w:r w:rsidR="00B40D15" w:rsidRPr="004664BE">
        <w:rPr>
          <w:rFonts w:ascii="Times New Roman" w:hAnsi="Times New Roman" w:cs="Times New Roman"/>
          <w:i/>
          <w:iCs/>
          <w:sz w:val="24"/>
          <w:szCs w:val="24"/>
        </w:rPr>
        <w:t xml:space="preserve"> influx risk</w:t>
      </w:r>
      <w:r w:rsidR="00B40D15" w:rsidRPr="004664BE">
        <w:rPr>
          <w:rFonts w:ascii="Times New Roman" w:hAnsi="Times New Roman" w:cs="Times New Roman"/>
          <w:sz w:val="24"/>
          <w:szCs w:val="24"/>
        </w:rPr>
        <w:t xml:space="preserve"> is considered low.</w:t>
      </w:r>
    </w:p>
    <w:p w14:paraId="233AF45B" w14:textId="7AFC70C8" w:rsidR="002E5C61" w:rsidRPr="004664BE" w:rsidRDefault="00DC36C3" w:rsidP="00D758EB">
      <w:pPr>
        <w:pStyle w:val="Default"/>
        <w:spacing w:after="120"/>
        <w:jc w:val="both"/>
      </w:pPr>
      <w:r w:rsidRPr="004664BE">
        <w:rPr>
          <w:i/>
          <w:iCs/>
        </w:rPr>
        <w:t>The risk of child labor/forced labor</w:t>
      </w:r>
      <w:r w:rsidRPr="004664BE">
        <w:t xml:space="preserve"> is </w:t>
      </w:r>
      <w:r w:rsidR="00210452" w:rsidRPr="004664BE">
        <w:t>rated</w:t>
      </w:r>
      <w:r w:rsidR="00B13657" w:rsidRPr="004664BE">
        <w:t xml:space="preserve"> moderate because this will be monitored by the EA and governed by the national laws and regulations, and the provisions of the World Bank's </w:t>
      </w:r>
      <w:r w:rsidR="00B13657" w:rsidRPr="004664BE">
        <w:lastRenderedPageBreak/>
        <w:t xml:space="preserve">environmental and social standards. Article 8 of the Labor Code of the Republic of Tajikistan prohibits the use of forced labor and Article 4 “Principles of Labor Legislation of the Republic of Tajikistan” prohibits discrimination, forced labor and the use of female labor and the labor of minors in heavy, underground and at work with harmful working conditions. </w:t>
      </w:r>
      <w:r w:rsidR="00D613C6" w:rsidRPr="004664BE">
        <w:t xml:space="preserve"> </w:t>
      </w:r>
      <w:r w:rsidR="00D96EFC" w:rsidRPr="004664BE">
        <w:t>Mor</w:t>
      </w:r>
      <w:r w:rsidR="00374F66" w:rsidRPr="004664BE">
        <w:t>e</w:t>
      </w:r>
      <w:r w:rsidR="00D96EFC" w:rsidRPr="004664BE">
        <w:t>over,</w:t>
      </w:r>
      <w:r w:rsidRPr="004664BE">
        <w:t xml:space="preserve"> according to the Tajik </w:t>
      </w:r>
      <w:r w:rsidR="008F0B68" w:rsidRPr="004664BE">
        <w:t>Labor</w:t>
      </w:r>
      <w:r w:rsidRPr="004664BE">
        <w:t xml:space="preserve"> Code, the persons between 14 and 16 years old may also be employed with reduced working hours, for employment that is not considered heavy or hazardous, and with parental permission and outside the school hours. For civil works no child </w:t>
      </w:r>
      <w:r w:rsidR="008F0B68" w:rsidRPr="004664BE">
        <w:t>labor</w:t>
      </w:r>
      <w:r w:rsidRPr="004664BE">
        <w:t xml:space="preserve"> is allowed. </w:t>
      </w:r>
      <w:r w:rsidR="002E5C61" w:rsidRPr="004664BE">
        <w:t xml:space="preserve">The </w:t>
      </w:r>
      <w:r w:rsidR="00E07168">
        <w:t>TSG</w:t>
      </w:r>
      <w:r w:rsidR="000F0BAE" w:rsidRPr="004664BE">
        <w:t xml:space="preserve"> </w:t>
      </w:r>
      <w:r w:rsidR="002E5C61" w:rsidRPr="004664BE">
        <w:t xml:space="preserve">will supervise the contracts and the </w:t>
      </w:r>
      <w:r w:rsidR="003E1068" w:rsidRPr="004664BE">
        <w:t>C</w:t>
      </w:r>
      <w:r w:rsidR="002E5C61" w:rsidRPr="004664BE">
        <w:t xml:space="preserve">ontractors will be required in the contract to commit against the use of child/ forced labor, and </w:t>
      </w:r>
      <w:r w:rsidR="00E07168">
        <w:t>TSG</w:t>
      </w:r>
      <w:r w:rsidR="000F0BAE" w:rsidRPr="004664BE">
        <w:t xml:space="preserve"> </w:t>
      </w:r>
      <w:r w:rsidR="002E5C61" w:rsidRPr="004664BE">
        <w:t xml:space="preserve">staff in charge of contractor supervision will monitor and report the absence of child/ forced labor. </w:t>
      </w:r>
    </w:p>
    <w:p w14:paraId="004FCCAE" w14:textId="417F9EAB" w:rsidR="00DC36C3" w:rsidRPr="004664BE" w:rsidRDefault="00DC36C3" w:rsidP="00D758EB">
      <w:pPr>
        <w:spacing w:after="120" w:line="240" w:lineRule="auto"/>
        <w:jc w:val="both"/>
        <w:rPr>
          <w:rFonts w:ascii="Times New Roman" w:hAnsi="Times New Roman" w:cs="Times New Roman"/>
          <w:color w:val="000000"/>
          <w:sz w:val="24"/>
          <w:szCs w:val="24"/>
        </w:rPr>
      </w:pPr>
      <w:r w:rsidRPr="004664BE">
        <w:rPr>
          <w:rFonts w:ascii="Times New Roman" w:hAnsi="Times New Roman" w:cs="Times New Roman"/>
          <w:i/>
          <w:iCs/>
          <w:sz w:val="24"/>
          <w:szCs w:val="24"/>
        </w:rPr>
        <w:t>S</w:t>
      </w:r>
      <w:r w:rsidR="003A4C2F" w:rsidRPr="004664BE">
        <w:rPr>
          <w:rFonts w:ascii="Times New Roman" w:hAnsi="Times New Roman" w:cs="Times New Roman"/>
          <w:i/>
          <w:iCs/>
          <w:sz w:val="24"/>
          <w:szCs w:val="24"/>
        </w:rPr>
        <w:t xml:space="preserve">exual </w:t>
      </w:r>
      <w:r w:rsidR="002F48CE" w:rsidRPr="004664BE">
        <w:rPr>
          <w:rFonts w:ascii="Times New Roman" w:hAnsi="Times New Roman" w:cs="Times New Roman"/>
          <w:i/>
          <w:iCs/>
          <w:sz w:val="24"/>
          <w:szCs w:val="24"/>
        </w:rPr>
        <w:t>Exploitation and</w:t>
      </w:r>
      <w:r w:rsidR="00102D2A" w:rsidRPr="004664BE">
        <w:rPr>
          <w:rFonts w:ascii="Times New Roman" w:hAnsi="Times New Roman" w:cs="Times New Roman"/>
          <w:i/>
          <w:iCs/>
          <w:sz w:val="24"/>
          <w:szCs w:val="24"/>
        </w:rPr>
        <w:t xml:space="preserve"> </w:t>
      </w:r>
      <w:r w:rsidRPr="004664BE">
        <w:rPr>
          <w:rFonts w:ascii="Times New Roman" w:hAnsi="Times New Roman" w:cs="Times New Roman"/>
          <w:i/>
          <w:iCs/>
          <w:sz w:val="24"/>
          <w:szCs w:val="24"/>
        </w:rPr>
        <w:t>A</w:t>
      </w:r>
      <w:r w:rsidR="00102D2A" w:rsidRPr="004664BE">
        <w:rPr>
          <w:rFonts w:ascii="Times New Roman" w:hAnsi="Times New Roman" w:cs="Times New Roman"/>
          <w:i/>
          <w:iCs/>
          <w:sz w:val="24"/>
          <w:szCs w:val="24"/>
        </w:rPr>
        <w:t>buse</w:t>
      </w:r>
      <w:r w:rsidRPr="004664BE">
        <w:rPr>
          <w:rFonts w:ascii="Times New Roman" w:hAnsi="Times New Roman" w:cs="Times New Roman"/>
          <w:i/>
          <w:iCs/>
          <w:sz w:val="24"/>
          <w:szCs w:val="24"/>
        </w:rPr>
        <w:t>/S</w:t>
      </w:r>
      <w:r w:rsidR="00102D2A" w:rsidRPr="004664BE">
        <w:rPr>
          <w:rFonts w:ascii="Times New Roman" w:hAnsi="Times New Roman" w:cs="Times New Roman"/>
          <w:i/>
          <w:iCs/>
          <w:sz w:val="24"/>
          <w:szCs w:val="24"/>
        </w:rPr>
        <w:t xml:space="preserve">exual </w:t>
      </w:r>
      <w:r w:rsidR="002F48CE" w:rsidRPr="004664BE">
        <w:rPr>
          <w:rFonts w:ascii="Times New Roman" w:hAnsi="Times New Roman" w:cs="Times New Roman"/>
          <w:i/>
          <w:iCs/>
          <w:sz w:val="24"/>
          <w:szCs w:val="24"/>
        </w:rPr>
        <w:t>Harassment</w:t>
      </w:r>
      <w:r w:rsidR="00102D2A" w:rsidRPr="004664BE">
        <w:rPr>
          <w:rFonts w:ascii="Times New Roman" w:hAnsi="Times New Roman" w:cs="Times New Roman"/>
          <w:i/>
          <w:iCs/>
          <w:sz w:val="24"/>
          <w:szCs w:val="24"/>
        </w:rPr>
        <w:t xml:space="preserve"> (SEA/SH)</w:t>
      </w:r>
      <w:r w:rsidRPr="004664BE">
        <w:rPr>
          <w:rFonts w:ascii="Times New Roman" w:hAnsi="Times New Roman" w:cs="Times New Roman"/>
          <w:i/>
          <w:iCs/>
          <w:sz w:val="24"/>
          <w:szCs w:val="24"/>
        </w:rPr>
        <w:t xml:space="preserve"> risk</w:t>
      </w:r>
      <w:r w:rsidRPr="004664BE">
        <w:rPr>
          <w:rFonts w:ascii="Times New Roman" w:hAnsi="Times New Roman" w:cs="Times New Roman"/>
          <w:sz w:val="24"/>
          <w:szCs w:val="24"/>
        </w:rPr>
        <w:t xml:space="preserve"> </w:t>
      </w:r>
      <w:r w:rsidR="00FB6790" w:rsidRPr="004664BE">
        <w:rPr>
          <w:rFonts w:ascii="Times New Roman" w:hAnsi="Times New Roman" w:cs="Times New Roman"/>
          <w:color w:val="000000"/>
          <w:sz w:val="24"/>
          <w:szCs w:val="24"/>
        </w:rPr>
        <w:t>is rated moderate</w:t>
      </w:r>
      <w:r w:rsidR="00DD26AF" w:rsidRPr="004664BE">
        <w:rPr>
          <w:rFonts w:ascii="Times New Roman" w:hAnsi="Times New Roman" w:cs="Times New Roman"/>
          <w:color w:val="000000"/>
          <w:sz w:val="24"/>
          <w:szCs w:val="24"/>
        </w:rPr>
        <w:t xml:space="preserve"> due to </w:t>
      </w:r>
      <w:r w:rsidR="00E311F7" w:rsidRPr="004664BE">
        <w:rPr>
          <w:rFonts w:ascii="Times New Roman" w:hAnsi="Times New Roman" w:cs="Times New Roman"/>
          <w:color w:val="000000"/>
          <w:sz w:val="24"/>
          <w:szCs w:val="24"/>
        </w:rPr>
        <w:t>national legislation exist, g</w:t>
      </w:r>
      <w:r w:rsidR="00E311F7" w:rsidRPr="004664BE">
        <w:rPr>
          <w:rFonts w:ascii="Times New Roman" w:hAnsi="Times New Roman" w:cs="Times New Roman"/>
        </w:rPr>
        <w:t xml:space="preserve">ender norms of rural residents, based on respect for local rules and traditions and </w:t>
      </w:r>
      <w:r w:rsidR="00586724" w:rsidRPr="004664BE">
        <w:rPr>
          <w:rFonts w:ascii="Times New Roman" w:hAnsi="Times New Roman" w:cs="Times New Roman"/>
        </w:rPr>
        <w:t>mainly construction and reh</w:t>
      </w:r>
      <w:r w:rsidR="00635526" w:rsidRPr="004664BE">
        <w:rPr>
          <w:rFonts w:ascii="Times New Roman" w:hAnsi="Times New Roman" w:cs="Times New Roman"/>
        </w:rPr>
        <w:t>abilitation works civil works will be implemented in the vicinity of health facilities or fenced territories</w:t>
      </w:r>
      <w:r w:rsidR="00FB6790" w:rsidRPr="004664BE">
        <w:rPr>
          <w:rFonts w:ascii="Times New Roman" w:hAnsi="Times New Roman" w:cs="Times New Roman"/>
          <w:color w:val="000000"/>
          <w:sz w:val="24"/>
          <w:szCs w:val="24"/>
        </w:rPr>
        <w:t xml:space="preserve">. </w:t>
      </w:r>
      <w:r w:rsidR="00B50566" w:rsidRPr="004664BE">
        <w:rPr>
          <w:rFonts w:ascii="Times New Roman" w:hAnsi="Times New Roman" w:cs="Times New Roman"/>
        </w:rPr>
        <w:t>However, the contractors will be contractually obligated to include provisions against the use of any violence, and the Code of Conduct (COC) to be signed by project workers should clearly state that the contractor and its staff must respect and observe local customs and traditions, respect local women, women involved in rehabilitation activities of the Project and their privacy.  MoHSP</w:t>
      </w:r>
      <w:r w:rsidR="00B636EF">
        <w:rPr>
          <w:rFonts w:ascii="Times New Roman" w:hAnsi="Times New Roman" w:cs="Times New Roman"/>
        </w:rPr>
        <w:t>P</w:t>
      </w:r>
      <w:r w:rsidR="00B50566" w:rsidRPr="004664BE">
        <w:rPr>
          <w:rFonts w:ascii="Times New Roman" w:hAnsi="Times New Roman" w:cs="Times New Roman"/>
        </w:rPr>
        <w:t xml:space="preserve"> staff, contractor oversight engineers, social and environmental specialists and monitoring and evaluation specialists will monitor and report on the presence or absence of violation cases</w:t>
      </w:r>
    </w:p>
    <w:p w14:paraId="1F44ED83" w14:textId="52F28C3B" w:rsidR="007B0AA9" w:rsidRPr="004664BE" w:rsidRDefault="00AD0D3A" w:rsidP="00D758EB">
      <w:pPr>
        <w:pStyle w:val="ListParagraph"/>
        <w:autoSpaceDE w:val="0"/>
        <w:autoSpaceDN w:val="0"/>
        <w:adjustRightInd w:val="0"/>
        <w:spacing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i/>
          <w:iCs/>
          <w:sz w:val="24"/>
          <w:szCs w:val="24"/>
        </w:rPr>
        <w:t>Labor risks associated with contracted workers at subproject level</w:t>
      </w:r>
      <w:r w:rsidRPr="004664BE">
        <w:rPr>
          <w:rFonts w:ascii="Times New Roman" w:hAnsi="Times New Roman" w:cs="Times New Roman"/>
          <w:sz w:val="24"/>
          <w:szCs w:val="24"/>
        </w:rPr>
        <w:t xml:space="preserve">. </w:t>
      </w:r>
    </w:p>
    <w:p w14:paraId="37F6FD5F" w14:textId="77777777" w:rsidR="00A21D00" w:rsidRPr="004664BE" w:rsidRDefault="00C84604" w:rsidP="00A21D00">
      <w:pPr>
        <w:pStyle w:val="Default"/>
        <w:jc w:val="both"/>
        <w:rPr>
          <w:sz w:val="22"/>
          <w:szCs w:val="22"/>
        </w:rPr>
      </w:pPr>
      <w:r w:rsidRPr="004664BE">
        <w:rPr>
          <w:noProof/>
          <w:sz w:val="22"/>
          <w:szCs w:val="22"/>
        </w:rPr>
        <w:t xml:space="preserve">Components 1 and 3 of the Millati Solim Project include investments in construction and rehabilitation, equipment, solar panels, and water supply for selected primary health care (PHC) facilities; rehabilitation of premises and upgrade of equipment of Sanitary and Epidemiological Services, PHC, and border points </w:t>
      </w:r>
      <w:r w:rsidRPr="004664BE">
        <w:rPr>
          <w:rFonts w:eastAsia="Calibri"/>
          <w:sz w:val="22"/>
          <w:szCs w:val="22"/>
        </w:rPr>
        <w:t xml:space="preserve">Rehabilitation works will lead to temporary impacts related to limited access to healthcare facilities and services. </w:t>
      </w:r>
      <w:r w:rsidR="00F30143" w:rsidRPr="004664BE">
        <w:rPr>
          <w:sz w:val="22"/>
          <w:szCs w:val="22"/>
        </w:rPr>
        <w:t xml:space="preserve">The construction phase can lead to a range of adverse health and safety consequences to construction workers. Construction sites are potentially hazardous, which is why serious accidents often occur there, especially if safety measures are not provided. The construction and rehabilitation of irrigation infrastructures will involve a range of activities that carry a </w:t>
      </w:r>
      <w:r w:rsidRPr="004664BE">
        <w:rPr>
          <w:sz w:val="22"/>
          <w:szCs w:val="22"/>
        </w:rPr>
        <w:t>moderate risk</w:t>
      </w:r>
      <w:r w:rsidR="00F30143" w:rsidRPr="004664BE">
        <w:rPr>
          <w:sz w:val="22"/>
          <w:szCs w:val="22"/>
        </w:rPr>
        <w:t xml:space="preserve">, such </w:t>
      </w:r>
      <w:r w:rsidR="00A21D00" w:rsidRPr="004664BE">
        <w:rPr>
          <w:sz w:val="22"/>
          <w:szCs w:val="22"/>
        </w:rPr>
        <w:t xml:space="preserve">as the following health and safety hazards, including but not limited to: </w:t>
      </w:r>
    </w:p>
    <w:p w14:paraId="1962E654"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Electrical works </w:t>
      </w:r>
    </w:p>
    <w:p w14:paraId="022ADC91"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Exposure to chemicals (as paints, solvents, lubricants, and fuels, pesticides, chemical fertilizers) </w:t>
      </w:r>
    </w:p>
    <w:p w14:paraId="415C550F"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Traffic accidents </w:t>
      </w:r>
    </w:p>
    <w:p w14:paraId="0E37E4A4"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Excavations hazards </w:t>
      </w:r>
    </w:p>
    <w:p w14:paraId="114B16F0"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Lifting of heavy structures </w:t>
      </w:r>
    </w:p>
    <w:p w14:paraId="08BBA0E0"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Exposure to construction airborne agents (dust, silica and asbestos) </w:t>
      </w:r>
    </w:p>
    <w:p w14:paraId="211760E2"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Ergonomic hazards during construction </w:t>
      </w:r>
    </w:p>
    <w:p w14:paraId="18EC77B9"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Welding hazards (fumes, burns and radiation) </w:t>
      </w:r>
    </w:p>
    <w:p w14:paraId="42B9C1D5" w14:textId="77777777" w:rsidR="00A21D00" w:rsidRPr="004664BE" w:rsidRDefault="00A21D00" w:rsidP="00A21D00">
      <w:pPr>
        <w:pStyle w:val="BodyText2Bullet"/>
        <w:spacing w:after="0"/>
        <w:rPr>
          <w:rFonts w:ascii="Times New Roman" w:hAnsi="Times New Roman" w:cs="Times New Roman"/>
          <w:bCs w:val="0"/>
          <w:szCs w:val="22"/>
        </w:rPr>
      </w:pPr>
      <w:r w:rsidRPr="004664BE">
        <w:rPr>
          <w:rFonts w:ascii="Times New Roman" w:hAnsi="Times New Roman" w:cs="Times New Roman"/>
          <w:bCs w:val="0"/>
          <w:szCs w:val="22"/>
        </w:rPr>
        <w:t xml:space="preserve">Steel erection hazards and so on. </w:t>
      </w:r>
    </w:p>
    <w:p w14:paraId="5E79D892" w14:textId="23AA6525" w:rsidR="00F30143" w:rsidRPr="004664BE" w:rsidRDefault="00F30143" w:rsidP="00D758EB">
      <w:pPr>
        <w:pStyle w:val="ListParagraph"/>
        <w:autoSpaceDE w:val="0"/>
        <w:autoSpaceDN w:val="0"/>
        <w:adjustRightInd w:val="0"/>
        <w:spacing w:after="120" w:line="240" w:lineRule="auto"/>
        <w:ind w:left="0"/>
        <w:contextualSpacing w:val="0"/>
        <w:jc w:val="both"/>
        <w:rPr>
          <w:rFonts w:ascii="Times New Roman" w:hAnsi="Times New Roman" w:cs="Times New Roman"/>
        </w:rPr>
      </w:pPr>
      <w:r w:rsidRPr="004664BE">
        <w:rPr>
          <w:rFonts w:ascii="Times New Roman" w:hAnsi="Times New Roman" w:cs="Times New Roman"/>
        </w:rPr>
        <w:t>The main negative health and safety impacts are associated with: (i) risks during construction work (noise, risk of injury), (ii) transmission of infectious diseases; and (i</w:t>
      </w:r>
      <w:r w:rsidR="00AC0C99" w:rsidRPr="004664BE">
        <w:rPr>
          <w:rFonts w:ascii="Times New Roman" w:hAnsi="Times New Roman" w:cs="Times New Roman"/>
        </w:rPr>
        <w:t>ii</w:t>
      </w:r>
      <w:r w:rsidRPr="004664BE">
        <w:rPr>
          <w:rFonts w:ascii="Times New Roman" w:hAnsi="Times New Roman" w:cs="Times New Roman"/>
        </w:rPr>
        <w:t>) road safety and electrical appliance issues. In addition, there possible risks of social insecurity in employment without formal contractual obligations and restrictions on the remuneration of rural workers hired by the contractors, including women. However, the risks associated with the contractual relationship and remuneration between the contractor and the employee will be negligible because the subprojects will be implemented mainly by local contractors and most of the contracted workers will be from local vicinity with written labor contracts signed.</w:t>
      </w:r>
    </w:p>
    <w:p w14:paraId="2DA0CB6A" w14:textId="04A73637" w:rsidR="00DB38B1" w:rsidRPr="004664BE" w:rsidRDefault="00D72015" w:rsidP="00D758EB">
      <w:pPr>
        <w:pStyle w:val="ListParagraph"/>
        <w:autoSpaceDE w:val="0"/>
        <w:autoSpaceDN w:val="0"/>
        <w:adjustRightInd w:val="0"/>
        <w:spacing w:after="120" w:line="240" w:lineRule="auto"/>
        <w:ind w:left="0"/>
        <w:contextualSpacing w:val="0"/>
        <w:jc w:val="both"/>
        <w:rPr>
          <w:rFonts w:ascii="Times New Roman" w:hAnsi="Times New Roman" w:cs="Times New Roman"/>
          <w:sz w:val="24"/>
        </w:rPr>
      </w:pPr>
      <w:r w:rsidRPr="004664BE">
        <w:rPr>
          <w:rFonts w:ascii="Times New Roman" w:hAnsi="Times New Roman" w:cs="Times New Roman"/>
          <w:i/>
          <w:iCs/>
          <w:sz w:val="24"/>
        </w:rPr>
        <w:t>E</w:t>
      </w:r>
      <w:r w:rsidRPr="004664BE">
        <w:rPr>
          <w:rFonts w:ascii="Times New Roman" w:hAnsi="Times New Roman" w:cs="Times New Roman"/>
          <w:i/>
          <w:sz w:val="24"/>
        </w:rPr>
        <w:t>mployment Risks</w:t>
      </w:r>
      <w:r w:rsidRPr="004664BE">
        <w:rPr>
          <w:rFonts w:ascii="Times New Roman" w:hAnsi="Times New Roman" w:cs="Times New Roman"/>
          <w:sz w:val="24"/>
        </w:rPr>
        <w:t xml:space="preserve">. Workers will be hired by the </w:t>
      </w:r>
      <w:r w:rsidR="00E07168">
        <w:rPr>
          <w:rFonts w:ascii="Times New Roman" w:hAnsi="Times New Roman" w:cs="Times New Roman"/>
          <w:sz w:val="24"/>
        </w:rPr>
        <w:t>TSG</w:t>
      </w:r>
      <w:r w:rsidRPr="004664BE">
        <w:rPr>
          <w:rFonts w:ascii="Times New Roman" w:hAnsi="Times New Roman" w:cs="Times New Roman"/>
          <w:sz w:val="24"/>
        </w:rPr>
        <w:t xml:space="preserve">, either directly as </w:t>
      </w:r>
      <w:r w:rsidR="00177BD4" w:rsidRPr="004664BE">
        <w:rPr>
          <w:rFonts w:ascii="Times New Roman" w:hAnsi="Times New Roman" w:cs="Times New Roman"/>
          <w:sz w:val="24"/>
        </w:rPr>
        <w:t>permanent</w:t>
      </w:r>
      <w:r w:rsidRPr="004664BE">
        <w:rPr>
          <w:rFonts w:ascii="Times New Roman" w:hAnsi="Times New Roman" w:cs="Times New Roman"/>
          <w:sz w:val="24"/>
        </w:rPr>
        <w:t xml:space="preserve"> staff or indirectly as part of contracts with </w:t>
      </w:r>
      <w:r w:rsidR="00177BD4" w:rsidRPr="004664BE">
        <w:rPr>
          <w:rFonts w:ascii="Times New Roman" w:hAnsi="Times New Roman" w:cs="Times New Roman"/>
          <w:sz w:val="24"/>
        </w:rPr>
        <w:t xml:space="preserve">firms, </w:t>
      </w:r>
      <w:r w:rsidRPr="004664BE">
        <w:rPr>
          <w:rFonts w:ascii="Times New Roman" w:hAnsi="Times New Roman" w:cs="Times New Roman"/>
          <w:sz w:val="24"/>
        </w:rPr>
        <w:t xml:space="preserve">NGOs, or service providers. The experience with the WB-funded </w:t>
      </w:r>
      <w:r w:rsidR="00E638B7" w:rsidRPr="004664BE">
        <w:rPr>
          <w:rFonts w:ascii="Times New Roman" w:hAnsi="Times New Roman" w:cs="Times New Roman"/>
          <w:sz w:val="24"/>
        </w:rPr>
        <w:t>p</w:t>
      </w:r>
      <w:r w:rsidRPr="004664BE">
        <w:rPr>
          <w:rFonts w:ascii="Times New Roman" w:hAnsi="Times New Roman" w:cs="Times New Roman"/>
          <w:sz w:val="24"/>
        </w:rPr>
        <w:t>roject</w:t>
      </w:r>
      <w:r w:rsidR="00E638B7" w:rsidRPr="004664BE">
        <w:rPr>
          <w:rFonts w:ascii="Times New Roman" w:hAnsi="Times New Roman" w:cs="Times New Roman"/>
          <w:sz w:val="24"/>
        </w:rPr>
        <w:t>s</w:t>
      </w:r>
      <w:r w:rsidRPr="004664BE">
        <w:rPr>
          <w:rFonts w:ascii="Times New Roman" w:hAnsi="Times New Roman" w:cs="Times New Roman"/>
          <w:sz w:val="24"/>
        </w:rPr>
        <w:t xml:space="preserve"> shows that the civil works subcontractors do practice employment contracting </w:t>
      </w:r>
      <w:r w:rsidRPr="004664BE">
        <w:rPr>
          <w:rFonts w:ascii="Times New Roman" w:hAnsi="Times New Roman" w:cs="Times New Roman"/>
          <w:sz w:val="24"/>
        </w:rPr>
        <w:lastRenderedPageBreak/>
        <w:t xml:space="preserve">and official payrolls to their workers, as they are obliged to follow all legal and regulatory </w:t>
      </w:r>
      <w:r w:rsidR="008F0B68" w:rsidRPr="004664BE">
        <w:rPr>
          <w:rFonts w:ascii="Times New Roman" w:hAnsi="Times New Roman" w:cs="Times New Roman"/>
          <w:sz w:val="24"/>
        </w:rPr>
        <w:t>labor</w:t>
      </w:r>
      <w:r w:rsidRPr="004664BE">
        <w:rPr>
          <w:rFonts w:ascii="Times New Roman" w:hAnsi="Times New Roman" w:cs="Times New Roman"/>
          <w:sz w:val="24"/>
        </w:rPr>
        <w:t xml:space="preserve"> and accounting procedures under the GoT executed Loans/Grants. There is a risk that the current practice of unaccounted working hours and lack of compensation for overtime will continue. According to the leadership, the </w:t>
      </w:r>
      <w:r w:rsidR="00E07168">
        <w:rPr>
          <w:rFonts w:ascii="Times New Roman" w:hAnsi="Times New Roman" w:cs="Times New Roman"/>
          <w:sz w:val="24"/>
        </w:rPr>
        <w:t>TSG</w:t>
      </w:r>
      <w:r w:rsidR="000F0BAE" w:rsidRPr="004664BE">
        <w:rPr>
          <w:rFonts w:ascii="Times New Roman" w:hAnsi="Times New Roman" w:cs="Times New Roman"/>
          <w:sz w:val="24"/>
        </w:rPr>
        <w:t xml:space="preserve"> </w:t>
      </w:r>
      <w:r w:rsidRPr="004664BE">
        <w:rPr>
          <w:rFonts w:ascii="Times New Roman" w:hAnsi="Times New Roman" w:cs="Times New Roman"/>
          <w:sz w:val="24"/>
        </w:rPr>
        <w:t>rel</w:t>
      </w:r>
      <w:r w:rsidR="003C411F" w:rsidRPr="004664BE">
        <w:rPr>
          <w:rFonts w:ascii="Times New Roman" w:hAnsi="Times New Roman" w:cs="Times New Roman"/>
          <w:sz w:val="24"/>
        </w:rPr>
        <w:t>y</w:t>
      </w:r>
      <w:r w:rsidRPr="004664BE">
        <w:rPr>
          <w:rFonts w:ascii="Times New Roman" w:hAnsi="Times New Roman" w:cs="Times New Roman"/>
          <w:sz w:val="24"/>
        </w:rPr>
        <w:t xml:space="preserve"> on the donor-funded projects and has approved budgets per project and cannot exceed the budget ceilings. The </w:t>
      </w:r>
      <w:r w:rsidR="00E07168">
        <w:rPr>
          <w:rFonts w:ascii="Times New Roman" w:hAnsi="Times New Roman" w:cs="Times New Roman"/>
          <w:sz w:val="24"/>
        </w:rPr>
        <w:t>TSG</w:t>
      </w:r>
      <w:r w:rsidR="000F0BAE" w:rsidRPr="004664BE">
        <w:rPr>
          <w:rFonts w:ascii="Times New Roman" w:hAnsi="Times New Roman" w:cs="Times New Roman"/>
          <w:sz w:val="24"/>
        </w:rPr>
        <w:t xml:space="preserve"> </w:t>
      </w:r>
      <w:r w:rsidRPr="004664BE">
        <w:rPr>
          <w:rFonts w:ascii="Times New Roman" w:hAnsi="Times New Roman" w:cs="Times New Roman"/>
          <w:sz w:val="24"/>
        </w:rPr>
        <w:t xml:space="preserve">will track the staff working hours by completing the timesheets and restricting overtimes.  </w:t>
      </w:r>
    </w:p>
    <w:p w14:paraId="413E8BAF" w14:textId="1DD79454" w:rsidR="00D72015" w:rsidRPr="004664BE" w:rsidRDefault="002E699D" w:rsidP="00D758EB">
      <w:pPr>
        <w:pStyle w:val="ListParagraph"/>
        <w:autoSpaceDE w:val="0"/>
        <w:autoSpaceDN w:val="0"/>
        <w:adjustRightInd w:val="0"/>
        <w:spacing w:after="120" w:line="240" w:lineRule="auto"/>
        <w:ind w:left="0"/>
        <w:contextualSpacing w:val="0"/>
        <w:jc w:val="both"/>
        <w:rPr>
          <w:rFonts w:ascii="Times New Roman" w:hAnsi="Times New Roman" w:cs="Times New Roman"/>
          <w:sz w:val="24"/>
        </w:rPr>
      </w:pPr>
      <w:r w:rsidRPr="004664BE">
        <w:rPr>
          <w:rFonts w:ascii="Times New Roman" w:hAnsi="Times New Roman" w:cs="Times New Roman"/>
          <w:sz w:val="24"/>
        </w:rPr>
        <w:t>Usually</w:t>
      </w:r>
      <w:r w:rsidR="00DB38B1" w:rsidRPr="004664BE">
        <w:rPr>
          <w:rFonts w:ascii="Times New Roman" w:hAnsi="Times New Roman" w:cs="Times New Roman"/>
          <w:sz w:val="24"/>
        </w:rPr>
        <w:t xml:space="preserve"> donor funded projects, including the HSIP do not take into account inflation and increase in prices in the market, and increase in wages in government bodies. Once set the wage rate remains the same for 5-6 years. It is recommended to consider </w:t>
      </w:r>
      <w:r w:rsidRPr="004664BE">
        <w:rPr>
          <w:rFonts w:ascii="Times New Roman" w:hAnsi="Times New Roman" w:cs="Times New Roman"/>
          <w:sz w:val="24"/>
        </w:rPr>
        <w:t>possibility</w:t>
      </w:r>
      <w:r w:rsidR="00DB38B1" w:rsidRPr="004664BE">
        <w:rPr>
          <w:rFonts w:ascii="Times New Roman" w:hAnsi="Times New Roman" w:cs="Times New Roman"/>
          <w:sz w:val="24"/>
        </w:rPr>
        <w:t xml:space="preserve"> to include % of the wages annual increase. This gives an incentive to do good work for the </w:t>
      </w:r>
      <w:r w:rsidR="00E07168">
        <w:rPr>
          <w:rFonts w:ascii="Times New Roman" w:hAnsi="Times New Roman" w:cs="Times New Roman"/>
          <w:sz w:val="24"/>
        </w:rPr>
        <w:t>TSG</w:t>
      </w:r>
      <w:r w:rsidR="00DB38B1" w:rsidRPr="004664BE">
        <w:rPr>
          <w:rFonts w:ascii="Times New Roman" w:hAnsi="Times New Roman" w:cs="Times New Roman"/>
          <w:sz w:val="24"/>
        </w:rPr>
        <w:t xml:space="preserve"> </w:t>
      </w:r>
      <w:r w:rsidRPr="004664BE">
        <w:rPr>
          <w:rFonts w:ascii="Times New Roman" w:hAnsi="Times New Roman" w:cs="Times New Roman"/>
          <w:sz w:val="24"/>
        </w:rPr>
        <w:t>personnel</w:t>
      </w:r>
      <w:r w:rsidR="00DB38B1" w:rsidRPr="004664BE">
        <w:rPr>
          <w:rFonts w:ascii="Times New Roman" w:hAnsi="Times New Roman" w:cs="Times New Roman"/>
          <w:sz w:val="24"/>
        </w:rPr>
        <w:t>.</w:t>
      </w:r>
    </w:p>
    <w:p w14:paraId="3E659AD3" w14:textId="54606980" w:rsidR="00517710" w:rsidRPr="004664BE" w:rsidRDefault="00517710" w:rsidP="00C04ECF">
      <w:pPr>
        <w:pStyle w:val="ListParagraph"/>
        <w:autoSpaceDE w:val="0"/>
        <w:autoSpaceDN w:val="0"/>
        <w:adjustRightInd w:val="0"/>
        <w:spacing w:after="0" w:line="240" w:lineRule="auto"/>
        <w:ind w:left="0"/>
        <w:jc w:val="both"/>
        <w:rPr>
          <w:rFonts w:ascii="Times New Roman" w:hAnsi="Times New Roman" w:cs="Times New Roman"/>
          <w:sz w:val="24"/>
        </w:rPr>
      </w:pPr>
    </w:p>
    <w:p w14:paraId="5AF17368" w14:textId="77777777" w:rsidR="003D2CAC" w:rsidRPr="004664BE" w:rsidRDefault="003D2CAC" w:rsidP="001246DF">
      <w:pPr>
        <w:pStyle w:val="Default"/>
        <w:jc w:val="both"/>
      </w:pPr>
    </w:p>
    <w:p w14:paraId="7BE5460D" w14:textId="77777777" w:rsidR="00517710" w:rsidRPr="004664BE" w:rsidRDefault="00517710" w:rsidP="001246DF">
      <w:pPr>
        <w:pStyle w:val="Default"/>
        <w:jc w:val="both"/>
        <w:rPr>
          <w:sz w:val="23"/>
          <w:szCs w:val="23"/>
        </w:rPr>
      </w:pPr>
    </w:p>
    <w:p w14:paraId="25BD68CB" w14:textId="77777777" w:rsidR="00FE3129" w:rsidRPr="004664BE" w:rsidRDefault="00FE3129">
      <w:pPr>
        <w:rPr>
          <w:rFonts w:ascii="Times New Roman" w:hAnsi="Times New Roman" w:cs="Times New Roman"/>
          <w:b/>
          <w:color w:val="000000"/>
          <w:sz w:val="26"/>
          <w:szCs w:val="26"/>
        </w:rPr>
      </w:pPr>
      <w:r w:rsidRPr="004664BE">
        <w:rPr>
          <w:rFonts w:ascii="Times New Roman" w:hAnsi="Times New Roman" w:cs="Times New Roman"/>
          <w:b/>
          <w:sz w:val="26"/>
          <w:szCs w:val="26"/>
        </w:rPr>
        <w:br w:type="page"/>
      </w:r>
    </w:p>
    <w:p w14:paraId="6E6A0830" w14:textId="77777777" w:rsidR="00766130" w:rsidRPr="004664BE" w:rsidRDefault="00840230" w:rsidP="00BD2A5C">
      <w:pPr>
        <w:pStyle w:val="Default"/>
        <w:outlineLvl w:val="0"/>
        <w:rPr>
          <w:sz w:val="26"/>
          <w:szCs w:val="26"/>
        </w:rPr>
      </w:pPr>
      <w:bookmarkStart w:id="17" w:name="_Toc129786710"/>
      <w:r w:rsidRPr="004664BE">
        <w:rPr>
          <w:b/>
          <w:sz w:val="26"/>
          <w:szCs w:val="26"/>
        </w:rPr>
        <w:lastRenderedPageBreak/>
        <w:t>4</w:t>
      </w:r>
      <w:r w:rsidR="00FE3129" w:rsidRPr="004664BE">
        <w:rPr>
          <w:b/>
          <w:sz w:val="26"/>
          <w:szCs w:val="26"/>
        </w:rPr>
        <w:t>.</w:t>
      </w:r>
      <w:r w:rsidR="00517710" w:rsidRPr="004664BE">
        <w:rPr>
          <w:sz w:val="26"/>
          <w:szCs w:val="26"/>
        </w:rPr>
        <w:t xml:space="preserve"> </w:t>
      </w:r>
      <w:r w:rsidR="008E29AB" w:rsidRPr="004664BE">
        <w:rPr>
          <w:b/>
          <w:sz w:val="26"/>
          <w:szCs w:val="26"/>
        </w:rPr>
        <w:t>BRIEF OVERVIEW OF LABOR LEGISLATION</w:t>
      </w:r>
      <w:bookmarkEnd w:id="17"/>
    </w:p>
    <w:p w14:paraId="74C90E79" w14:textId="77777777" w:rsidR="00561F6E" w:rsidRPr="004664BE" w:rsidRDefault="00561F6E" w:rsidP="001246DF">
      <w:pPr>
        <w:pStyle w:val="Default"/>
        <w:jc w:val="both"/>
        <w:rPr>
          <w:bCs/>
          <w:color w:val="auto"/>
          <w:sz w:val="22"/>
          <w:szCs w:val="26"/>
          <w:highlight w:val="green"/>
        </w:rPr>
      </w:pPr>
    </w:p>
    <w:p w14:paraId="603D2DAB" w14:textId="77777777" w:rsidR="00F14EF4" w:rsidRPr="004664BE" w:rsidRDefault="00BF367B" w:rsidP="00BD2A5C">
      <w:pPr>
        <w:pStyle w:val="Default"/>
        <w:jc w:val="both"/>
        <w:outlineLvl w:val="1"/>
        <w:rPr>
          <w:b/>
          <w:color w:val="auto"/>
        </w:rPr>
      </w:pPr>
      <w:bookmarkStart w:id="18" w:name="_Toc129786711"/>
      <w:r w:rsidRPr="004664BE">
        <w:rPr>
          <w:b/>
          <w:color w:val="auto"/>
        </w:rPr>
        <w:t xml:space="preserve">4.1. </w:t>
      </w:r>
      <w:r w:rsidR="00F14EF4" w:rsidRPr="004664BE">
        <w:rPr>
          <w:b/>
          <w:color w:val="auto"/>
        </w:rPr>
        <w:t>National Legislation</w:t>
      </w:r>
      <w:bookmarkEnd w:id="18"/>
      <w:r w:rsidR="00F14EF4" w:rsidRPr="004664BE">
        <w:rPr>
          <w:b/>
          <w:color w:val="auto"/>
        </w:rPr>
        <w:t xml:space="preserve"> </w:t>
      </w:r>
    </w:p>
    <w:p w14:paraId="260DE0C0" w14:textId="77777777" w:rsidR="00F14EF4" w:rsidRPr="004664BE" w:rsidRDefault="00F14EF4" w:rsidP="00F14EF4">
      <w:pPr>
        <w:pStyle w:val="Default"/>
        <w:jc w:val="both"/>
        <w:rPr>
          <w:b/>
          <w:color w:val="auto"/>
          <w:sz w:val="22"/>
          <w:szCs w:val="22"/>
        </w:rPr>
      </w:pPr>
    </w:p>
    <w:p w14:paraId="7D73E13D" w14:textId="0AD0998F" w:rsidR="00F14EF4" w:rsidRPr="004664BE" w:rsidRDefault="00F14EF4" w:rsidP="00900502">
      <w:pPr>
        <w:autoSpaceDE w:val="0"/>
        <w:autoSpaceDN w:val="0"/>
        <w:adjustRightInd w:val="0"/>
        <w:spacing w:after="0" w:line="240" w:lineRule="auto"/>
        <w:jc w:val="both"/>
        <w:rPr>
          <w:rFonts w:ascii="Times New Roman" w:hAnsi="Times New Roman" w:cs="Times New Roman"/>
          <w:bCs/>
          <w:i/>
          <w:sz w:val="24"/>
          <w:szCs w:val="24"/>
        </w:rPr>
      </w:pPr>
      <w:r w:rsidRPr="004664BE">
        <w:rPr>
          <w:rFonts w:ascii="Times New Roman" w:hAnsi="Times New Roman" w:cs="Times New Roman"/>
          <w:bCs/>
          <w:i/>
          <w:sz w:val="24"/>
          <w:szCs w:val="24"/>
        </w:rPr>
        <w:t xml:space="preserve">The Constitution of the Republic of Tajikistan (adopted on November 6, 1994) </w:t>
      </w:r>
      <w:r w:rsidR="00FE3129" w:rsidRPr="004664BE">
        <w:rPr>
          <w:rFonts w:ascii="Times New Roman" w:hAnsi="Times New Roman" w:cs="Times New Roman"/>
          <w:bCs/>
          <w:i/>
          <w:sz w:val="24"/>
          <w:szCs w:val="24"/>
        </w:rPr>
        <w:t xml:space="preserve">includes legal provisions </w:t>
      </w:r>
      <w:r w:rsidRPr="004664BE">
        <w:rPr>
          <w:rFonts w:ascii="Times New Roman" w:hAnsi="Times New Roman" w:cs="Times New Roman"/>
          <w:bCs/>
          <w:i/>
          <w:sz w:val="24"/>
          <w:szCs w:val="24"/>
        </w:rPr>
        <w:t xml:space="preserve">on </w:t>
      </w:r>
      <w:r w:rsidR="008F0B68" w:rsidRPr="004664BE">
        <w:rPr>
          <w:rFonts w:ascii="Times New Roman" w:hAnsi="Times New Roman" w:cs="Times New Roman"/>
          <w:bCs/>
          <w:i/>
          <w:sz w:val="24"/>
          <w:szCs w:val="24"/>
        </w:rPr>
        <w:t>labor</w:t>
      </w:r>
      <w:r w:rsidRPr="004664BE">
        <w:rPr>
          <w:rFonts w:ascii="Times New Roman" w:hAnsi="Times New Roman" w:cs="Times New Roman"/>
          <w:bCs/>
          <w:i/>
          <w:sz w:val="24"/>
          <w:szCs w:val="24"/>
        </w:rPr>
        <w:t xml:space="preserve"> conditions and occupational safety</w:t>
      </w:r>
      <w:r w:rsidR="00FE3129" w:rsidRPr="004664BE">
        <w:rPr>
          <w:rFonts w:ascii="Times New Roman" w:hAnsi="Times New Roman" w:cs="Times New Roman"/>
          <w:bCs/>
          <w:i/>
          <w:sz w:val="24"/>
          <w:szCs w:val="24"/>
        </w:rPr>
        <w:t xml:space="preserve">. It </w:t>
      </w:r>
      <w:r w:rsidRPr="004664BE">
        <w:rPr>
          <w:rFonts w:ascii="Times New Roman" w:hAnsi="Times New Roman" w:cs="Times New Roman"/>
          <w:i/>
          <w:sz w:val="24"/>
          <w:szCs w:val="24"/>
        </w:rPr>
        <w:t>provides everyone the right to:</w:t>
      </w:r>
    </w:p>
    <w:p w14:paraId="6194E9E7" w14:textId="422606D3" w:rsidR="00F14EF4" w:rsidRPr="004664BE" w:rsidRDefault="00F14EF4"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b/>
          <w:bCs/>
          <w:sz w:val="24"/>
          <w:szCs w:val="24"/>
        </w:rPr>
        <w:t xml:space="preserve">Safe </w:t>
      </w:r>
      <w:r w:rsidR="008F0B68" w:rsidRPr="004664BE">
        <w:rPr>
          <w:rFonts w:ascii="Times New Roman" w:hAnsi="Times New Roman" w:cs="Times New Roman"/>
          <w:b/>
          <w:bCs/>
          <w:sz w:val="24"/>
          <w:szCs w:val="24"/>
        </w:rPr>
        <w:t>labor</w:t>
      </w:r>
      <w:r w:rsidRPr="004664BE">
        <w:rPr>
          <w:rFonts w:ascii="Times New Roman" w:hAnsi="Times New Roman" w:cs="Times New Roman"/>
          <w:b/>
          <w:bCs/>
          <w:sz w:val="24"/>
          <w:szCs w:val="24"/>
        </w:rPr>
        <w:t xml:space="preserve">. </w:t>
      </w:r>
      <w:r w:rsidRPr="004664BE">
        <w:rPr>
          <w:rFonts w:ascii="Times New Roman" w:hAnsi="Times New Roman" w:cs="Times New Roman"/>
          <w:b/>
          <w:sz w:val="24"/>
          <w:szCs w:val="24"/>
        </w:rPr>
        <w:t xml:space="preserve">The use of the </w:t>
      </w:r>
      <w:r w:rsidR="008F0B68" w:rsidRPr="004664BE">
        <w:rPr>
          <w:rFonts w:ascii="Times New Roman" w:hAnsi="Times New Roman" w:cs="Times New Roman"/>
          <w:b/>
          <w:sz w:val="24"/>
          <w:szCs w:val="24"/>
        </w:rPr>
        <w:t>labor</w:t>
      </w:r>
      <w:r w:rsidRPr="004664BE">
        <w:rPr>
          <w:rFonts w:ascii="Times New Roman" w:hAnsi="Times New Roman" w:cs="Times New Roman"/>
          <w:b/>
          <w:sz w:val="24"/>
          <w:szCs w:val="24"/>
        </w:rPr>
        <w:t xml:space="preserve"> of women and young pe</w:t>
      </w:r>
      <w:r w:rsidR="008F0B68" w:rsidRPr="004664BE">
        <w:rPr>
          <w:rFonts w:ascii="Times New Roman" w:hAnsi="Times New Roman" w:cs="Times New Roman"/>
          <w:b/>
          <w:sz w:val="24"/>
          <w:szCs w:val="24"/>
        </w:rPr>
        <w:t>ople</w:t>
      </w:r>
      <w:r w:rsidRPr="004664BE">
        <w:rPr>
          <w:rFonts w:ascii="Times New Roman" w:hAnsi="Times New Roman" w:cs="Times New Roman"/>
          <w:b/>
          <w:sz w:val="24"/>
          <w:szCs w:val="24"/>
        </w:rPr>
        <w:t xml:space="preserve"> in hazardous and underground</w:t>
      </w:r>
      <w:r w:rsidRPr="004664BE">
        <w:rPr>
          <w:rFonts w:ascii="Times New Roman" w:hAnsi="Times New Roman" w:cs="Times New Roman"/>
          <w:sz w:val="24"/>
          <w:szCs w:val="24"/>
        </w:rPr>
        <w:t xml:space="preserve"> work as well as work in hazardous </w:t>
      </w:r>
      <w:r w:rsidR="008F0B68" w:rsidRPr="004664BE">
        <w:rPr>
          <w:rFonts w:ascii="Times New Roman" w:hAnsi="Times New Roman" w:cs="Times New Roman"/>
          <w:sz w:val="24"/>
          <w:szCs w:val="24"/>
        </w:rPr>
        <w:t>labor</w:t>
      </w:r>
      <w:r w:rsidRPr="004664BE">
        <w:rPr>
          <w:rFonts w:ascii="Times New Roman" w:hAnsi="Times New Roman" w:cs="Times New Roman"/>
          <w:sz w:val="24"/>
          <w:szCs w:val="24"/>
        </w:rPr>
        <w:t xml:space="preserve"> conditions is prohibited (Article 35);</w:t>
      </w:r>
    </w:p>
    <w:p w14:paraId="28DE2FCA" w14:textId="77777777" w:rsidR="00F14EF4" w:rsidRPr="004664BE" w:rsidRDefault="00F14EF4"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b/>
          <w:bCs/>
          <w:sz w:val="24"/>
          <w:szCs w:val="24"/>
        </w:rPr>
        <w:t xml:space="preserve">The right to rest. </w:t>
      </w:r>
      <w:r w:rsidRPr="004664BE">
        <w:rPr>
          <w:rFonts w:ascii="Times New Roman" w:hAnsi="Times New Roman" w:cs="Times New Roman"/>
          <w:sz w:val="24"/>
          <w:szCs w:val="24"/>
        </w:rPr>
        <w:t>That right is ensured by fixing the working hours and providing annual leave, weekly days off and other conditions stipulated under laws (Article 37);</w:t>
      </w:r>
    </w:p>
    <w:p w14:paraId="6EDC2F4C" w14:textId="77777777" w:rsidR="00F14EF4" w:rsidRPr="004664BE" w:rsidRDefault="00FE312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b/>
          <w:bCs/>
          <w:sz w:val="24"/>
          <w:szCs w:val="24"/>
        </w:rPr>
        <w:t>Health Protection</w:t>
      </w:r>
      <w:r w:rsidR="00F14EF4" w:rsidRPr="004664BE">
        <w:rPr>
          <w:rFonts w:ascii="Times New Roman" w:hAnsi="Times New Roman" w:cs="Times New Roman"/>
          <w:b/>
          <w:bCs/>
          <w:sz w:val="24"/>
          <w:szCs w:val="24"/>
        </w:rPr>
        <w:t xml:space="preserve">. </w:t>
      </w:r>
      <w:r w:rsidR="00F14EF4" w:rsidRPr="004664BE">
        <w:rPr>
          <w:rFonts w:ascii="Times New Roman" w:hAnsi="Times New Roman" w:cs="Times New Roman"/>
          <w:sz w:val="24"/>
          <w:szCs w:val="24"/>
        </w:rPr>
        <w:t>The state takes measures to improve the environment, promote mass sports, physical culture and tourism (Article 38); and</w:t>
      </w:r>
    </w:p>
    <w:p w14:paraId="100F6B6D" w14:textId="77777777" w:rsidR="00F14EF4" w:rsidRPr="004664BE" w:rsidRDefault="00F14EF4"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b/>
          <w:bCs/>
          <w:sz w:val="24"/>
          <w:szCs w:val="24"/>
        </w:rPr>
        <w:t xml:space="preserve">Social security </w:t>
      </w:r>
      <w:r w:rsidRPr="004664BE">
        <w:rPr>
          <w:rFonts w:ascii="Times New Roman" w:hAnsi="Times New Roman" w:cs="Times New Roman"/>
          <w:sz w:val="24"/>
          <w:szCs w:val="24"/>
        </w:rPr>
        <w:t>in old age in the event of disease, disability, loss of breadwinner and in other cases stipulated under the law (Article 39).</w:t>
      </w:r>
    </w:p>
    <w:p w14:paraId="3A98EEF8" w14:textId="77777777" w:rsidR="00F14EF4" w:rsidRPr="004664BE" w:rsidRDefault="00F14EF4" w:rsidP="00900502">
      <w:pPr>
        <w:pStyle w:val="Default"/>
        <w:jc w:val="both"/>
        <w:rPr>
          <w:color w:val="auto"/>
        </w:rPr>
      </w:pPr>
    </w:p>
    <w:p w14:paraId="181466AE" w14:textId="77777777" w:rsidR="00984DFA" w:rsidRPr="004664BE" w:rsidRDefault="00F14EF4"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i/>
          <w:sz w:val="24"/>
          <w:szCs w:val="24"/>
        </w:rPr>
        <w:t xml:space="preserve">Labor Code of the Republic of Tajikistan </w:t>
      </w:r>
      <w:r w:rsidR="00FE3129" w:rsidRPr="004664BE">
        <w:rPr>
          <w:rFonts w:ascii="Times New Roman" w:hAnsi="Times New Roman" w:cs="Times New Roman"/>
          <w:i/>
          <w:sz w:val="24"/>
          <w:szCs w:val="24"/>
        </w:rPr>
        <w:t>(dated</w:t>
      </w:r>
      <w:r w:rsidRPr="004664BE">
        <w:rPr>
          <w:rFonts w:ascii="Times New Roman" w:hAnsi="Times New Roman" w:cs="Times New Roman"/>
          <w:i/>
          <w:sz w:val="24"/>
          <w:szCs w:val="24"/>
        </w:rPr>
        <w:t xml:space="preserve"> July 26, 201</w:t>
      </w:r>
      <w:r w:rsidR="00C027A4" w:rsidRPr="004664BE">
        <w:rPr>
          <w:rFonts w:ascii="Times New Roman" w:hAnsi="Times New Roman" w:cs="Times New Roman"/>
          <w:i/>
          <w:sz w:val="24"/>
          <w:szCs w:val="24"/>
        </w:rPr>
        <w:t>6</w:t>
      </w:r>
      <w:r w:rsidR="00FE3129" w:rsidRPr="004664BE">
        <w:rPr>
          <w:rFonts w:ascii="Times New Roman" w:hAnsi="Times New Roman" w:cs="Times New Roman"/>
          <w:i/>
          <w:sz w:val="24"/>
          <w:szCs w:val="24"/>
        </w:rPr>
        <w:t>)</w:t>
      </w:r>
      <w:r w:rsidRPr="004664BE">
        <w:rPr>
          <w:rFonts w:ascii="Times New Roman" w:hAnsi="Times New Roman" w:cs="Times New Roman"/>
          <w:sz w:val="24"/>
          <w:szCs w:val="24"/>
        </w:rPr>
        <w:t xml:space="preserve"> is the fundamental legislative act aimed </w:t>
      </w:r>
      <w:r w:rsidR="00FE3129" w:rsidRPr="004664BE">
        <w:rPr>
          <w:rFonts w:ascii="Times New Roman" w:hAnsi="Times New Roman" w:cs="Times New Roman"/>
          <w:sz w:val="24"/>
          <w:szCs w:val="24"/>
        </w:rPr>
        <w:t>at</w:t>
      </w:r>
      <w:r w:rsidRPr="004664BE">
        <w:rPr>
          <w:rFonts w:ascii="Times New Roman" w:hAnsi="Times New Roman" w:cs="Times New Roman"/>
          <w:sz w:val="24"/>
          <w:szCs w:val="24"/>
        </w:rPr>
        <w:t xml:space="preserve"> regulat</w:t>
      </w:r>
      <w:r w:rsidR="00FE3129" w:rsidRPr="004664BE">
        <w:rPr>
          <w:rFonts w:ascii="Times New Roman" w:hAnsi="Times New Roman" w:cs="Times New Roman"/>
          <w:sz w:val="24"/>
          <w:szCs w:val="24"/>
        </w:rPr>
        <w:t xml:space="preserve">ing </w:t>
      </w:r>
      <w:r w:rsidRPr="004664BE">
        <w:rPr>
          <w:rFonts w:ascii="Times New Roman" w:hAnsi="Times New Roman" w:cs="Times New Roman"/>
          <w:sz w:val="24"/>
          <w:szCs w:val="24"/>
        </w:rPr>
        <w:t xml:space="preserve">all labor </w:t>
      </w:r>
      <w:r w:rsidR="00FE3129" w:rsidRPr="004664BE">
        <w:rPr>
          <w:rFonts w:ascii="Times New Roman" w:hAnsi="Times New Roman" w:cs="Times New Roman"/>
          <w:sz w:val="24"/>
          <w:szCs w:val="24"/>
        </w:rPr>
        <w:t>issues</w:t>
      </w:r>
      <w:r w:rsidRPr="004664BE">
        <w:rPr>
          <w:rFonts w:ascii="Times New Roman" w:hAnsi="Times New Roman" w:cs="Times New Roman"/>
          <w:sz w:val="24"/>
          <w:szCs w:val="24"/>
        </w:rPr>
        <w:t xml:space="preserve"> arising in the Republic of Tajikistan. This Code governs employment relationships and other relations, directly related, directed to protection of the rights and freedoms of the parties of employment relationships, establishment of the minimum guarantees of the rights and freedoms in the sphere of work.  Article 7 of the Code prohibits discrimination and guarantees that all citizens have equal rights to work; discrimination in labor relations is prohibited. Any differences, non-admission or preference, denial of employment, regardless of nationality, race, gender, language, religion, political beliefs, social status, education, property, leading to a violation of equality of opportunities in the field of labor, are prohibited</w:t>
      </w:r>
      <w:r w:rsidR="00920EEC" w:rsidRPr="004664BE">
        <w:rPr>
          <w:rFonts w:ascii="Times New Roman" w:hAnsi="Times New Roman" w:cs="Times New Roman"/>
          <w:sz w:val="24"/>
          <w:szCs w:val="24"/>
        </w:rPr>
        <w:t>.</w:t>
      </w:r>
      <w:bookmarkStart w:id="19" w:name="_Toc6848101"/>
    </w:p>
    <w:p w14:paraId="61B3D8BB" w14:textId="77777777" w:rsidR="00780C3C" w:rsidRPr="004664BE" w:rsidRDefault="00780C3C" w:rsidP="00900502">
      <w:pPr>
        <w:shd w:val="clear" w:color="auto" w:fill="FFFFFF"/>
        <w:spacing w:after="165" w:line="240" w:lineRule="auto"/>
        <w:jc w:val="both"/>
        <w:rPr>
          <w:rFonts w:ascii="Times New Roman" w:hAnsi="Times New Roman" w:cs="Times New Roman"/>
          <w:sz w:val="24"/>
          <w:szCs w:val="24"/>
        </w:rPr>
      </w:pPr>
    </w:p>
    <w:p w14:paraId="4B8E6EA0" w14:textId="77777777" w:rsidR="00B27E39" w:rsidRPr="004664BE" w:rsidRDefault="00BF367B" w:rsidP="00BD2A5C">
      <w:pPr>
        <w:pStyle w:val="Heading3"/>
        <w:rPr>
          <w:rFonts w:ascii="Times New Roman" w:hAnsi="Times New Roman" w:cs="Times New Roman"/>
          <w:color w:val="auto"/>
        </w:rPr>
      </w:pPr>
      <w:bookmarkStart w:id="20" w:name="_Toc129786712"/>
      <w:r w:rsidRPr="004664BE">
        <w:rPr>
          <w:rFonts w:ascii="Times New Roman" w:hAnsi="Times New Roman" w:cs="Times New Roman"/>
          <w:b/>
          <w:color w:val="auto"/>
        </w:rPr>
        <w:t xml:space="preserve">4.1.1 </w:t>
      </w:r>
      <w:r w:rsidR="00984DFA" w:rsidRPr="004664BE">
        <w:rPr>
          <w:rFonts w:ascii="Times New Roman" w:hAnsi="Times New Roman" w:cs="Times New Roman"/>
          <w:b/>
          <w:color w:val="auto"/>
        </w:rPr>
        <w:t xml:space="preserve">Relevant </w:t>
      </w:r>
      <w:r w:rsidR="00B27E39" w:rsidRPr="004664BE">
        <w:rPr>
          <w:rFonts w:ascii="Times New Roman" w:hAnsi="Times New Roman" w:cs="Times New Roman"/>
          <w:b/>
          <w:color w:val="auto"/>
        </w:rPr>
        <w:t xml:space="preserve">Labor </w:t>
      </w:r>
      <w:r w:rsidR="00FE3129" w:rsidRPr="004664BE">
        <w:rPr>
          <w:rFonts w:ascii="Times New Roman" w:hAnsi="Times New Roman" w:cs="Times New Roman"/>
          <w:b/>
          <w:color w:val="auto"/>
        </w:rPr>
        <w:t>Legal Provision</w:t>
      </w:r>
      <w:bookmarkEnd w:id="19"/>
      <w:r w:rsidR="00984DFA" w:rsidRPr="004664BE">
        <w:rPr>
          <w:rFonts w:ascii="Times New Roman" w:hAnsi="Times New Roman" w:cs="Times New Roman"/>
          <w:b/>
          <w:color w:val="auto"/>
        </w:rPr>
        <w:t>s</w:t>
      </w:r>
      <w:bookmarkEnd w:id="20"/>
    </w:p>
    <w:p w14:paraId="7D621ECC" w14:textId="77777777" w:rsidR="00BD2A5C" w:rsidRPr="004664BE" w:rsidRDefault="00BD2A5C" w:rsidP="00900502">
      <w:pPr>
        <w:autoSpaceDE w:val="0"/>
        <w:autoSpaceDN w:val="0"/>
        <w:adjustRightInd w:val="0"/>
        <w:spacing w:after="0" w:line="240" w:lineRule="auto"/>
        <w:jc w:val="both"/>
        <w:rPr>
          <w:rFonts w:ascii="Times New Roman" w:hAnsi="Times New Roman" w:cs="Times New Roman"/>
          <w:i/>
          <w:sz w:val="24"/>
          <w:szCs w:val="24"/>
        </w:rPr>
      </w:pPr>
      <w:bookmarkStart w:id="21" w:name="_Toc6848102"/>
    </w:p>
    <w:p w14:paraId="3236D129" w14:textId="2FF0867F" w:rsidR="00B27E39" w:rsidRPr="004664BE" w:rsidRDefault="00B27E39" w:rsidP="003D1421">
      <w:pPr>
        <w:pStyle w:val="Default"/>
        <w:jc w:val="both"/>
        <w:rPr>
          <w:color w:val="auto"/>
        </w:rPr>
      </w:pPr>
      <w:r w:rsidRPr="004664BE">
        <w:rPr>
          <w:i/>
        </w:rPr>
        <w:t>Forced labor and child labor</w:t>
      </w:r>
      <w:bookmarkEnd w:id="21"/>
      <w:r w:rsidR="00153265" w:rsidRPr="004664BE">
        <w:rPr>
          <w:i/>
        </w:rPr>
        <w:t>.</w:t>
      </w:r>
      <w:r w:rsidR="00153265" w:rsidRPr="004664BE">
        <w:rPr>
          <w:b/>
        </w:rPr>
        <w:t xml:space="preserve"> </w:t>
      </w:r>
      <w:r w:rsidRPr="004664BE">
        <w:t xml:space="preserve">Article 8 of the </w:t>
      </w:r>
      <w:r w:rsidR="004D53DB" w:rsidRPr="004664BE">
        <w:t>201</w:t>
      </w:r>
      <w:r w:rsidR="00C027A4" w:rsidRPr="004664BE">
        <w:t>6</w:t>
      </w:r>
      <w:r w:rsidRPr="004664BE">
        <w:t xml:space="preserve"> Labor Code prohibits forced labor. The Code also sets the minimum age at which a child can be employed as well as the conditions under which children can work (Articles 113, 67, and 174). The minimum employment age is 15, but in certain cases of vocational training, mild work may be allowed for 14-year-olds (Article 174). In addition, there are some restrictions on what type of work can be done by workers under the age of 18, and what hours of work are permissible. Examples of labor restrictions include that those between 14 and 15 cannot work more </w:t>
      </w:r>
      <w:r w:rsidRPr="004664BE">
        <w:rPr>
          <w:color w:val="auto"/>
        </w:rPr>
        <w:t xml:space="preserve">than 24 hours per week while those under 18 cannot work more than 35 hours per week; during the academic year, the maximum number of hours is half of this, 12 and 17.5 hours, respectively. </w:t>
      </w:r>
      <w:r w:rsidR="00B84E7E" w:rsidRPr="004664BE">
        <w:rPr>
          <w:color w:val="auto"/>
        </w:rPr>
        <w:t>Article 216 of the Law prohibited for use of women labor in heavy and hazardous works. There is a list of works prohibited for the use of women labor and the minimum norms of weight, manual lifting and delivery of which is allowed for women.</w:t>
      </w:r>
    </w:p>
    <w:p w14:paraId="0A9D5413" w14:textId="77777777" w:rsidR="00C33965" w:rsidRPr="004664BE" w:rsidRDefault="00C33965" w:rsidP="00900502">
      <w:pPr>
        <w:autoSpaceDE w:val="0"/>
        <w:autoSpaceDN w:val="0"/>
        <w:adjustRightInd w:val="0"/>
        <w:spacing w:after="0" w:line="240" w:lineRule="auto"/>
        <w:jc w:val="both"/>
        <w:rPr>
          <w:rFonts w:ascii="Times New Roman" w:hAnsi="Times New Roman" w:cs="Times New Roman"/>
          <w:b/>
          <w:bCs/>
          <w:i/>
          <w:sz w:val="24"/>
          <w:szCs w:val="24"/>
        </w:rPr>
      </w:pPr>
      <w:bookmarkStart w:id="22" w:name="_Toc6848103"/>
    </w:p>
    <w:p w14:paraId="12A53050" w14:textId="72859B22" w:rsidR="00153265" w:rsidRPr="004664BE" w:rsidRDefault="00B27E39" w:rsidP="00900502">
      <w:pPr>
        <w:autoSpaceDE w:val="0"/>
        <w:autoSpaceDN w:val="0"/>
        <w:adjustRightInd w:val="0"/>
        <w:spacing w:after="0" w:line="240" w:lineRule="auto"/>
        <w:jc w:val="both"/>
        <w:rPr>
          <w:rFonts w:ascii="Times New Roman" w:hAnsi="Times New Roman" w:cs="Times New Roman"/>
          <w:b/>
          <w:sz w:val="24"/>
          <w:szCs w:val="24"/>
          <w:u w:val="single"/>
        </w:rPr>
      </w:pPr>
      <w:r w:rsidRPr="004664BE">
        <w:rPr>
          <w:rFonts w:ascii="Times New Roman" w:hAnsi="Times New Roman" w:cs="Times New Roman"/>
          <w:i/>
          <w:sz w:val="24"/>
          <w:szCs w:val="24"/>
        </w:rPr>
        <w:t>Wages and deductions</w:t>
      </w:r>
      <w:bookmarkEnd w:id="22"/>
      <w:r w:rsidR="004D53DB" w:rsidRPr="004664BE">
        <w:rPr>
          <w:rFonts w:ascii="Times New Roman" w:hAnsi="Times New Roman" w:cs="Times New Roman"/>
          <w:sz w:val="24"/>
          <w:szCs w:val="24"/>
        </w:rPr>
        <w:t xml:space="preserve">. </w:t>
      </w:r>
      <w:r w:rsidRPr="004664BE">
        <w:rPr>
          <w:rFonts w:ascii="Times New Roman" w:hAnsi="Times New Roman" w:cs="Times New Roman"/>
          <w:sz w:val="24"/>
          <w:szCs w:val="24"/>
        </w:rPr>
        <w:t>Contracts and collective agreements establish the form and amount of compensation for work performed. The Government establishes a minimum wage, which is called a “social norm”</w:t>
      </w:r>
      <w:r w:rsidR="004D53DB" w:rsidRPr="004664BE">
        <w:rPr>
          <w:rFonts w:ascii="Times New Roman" w:hAnsi="Times New Roman" w:cs="Times New Roman"/>
          <w:sz w:val="24"/>
          <w:szCs w:val="24"/>
        </w:rPr>
        <w:t xml:space="preserve"> </w:t>
      </w:r>
      <w:r w:rsidRPr="004664BE">
        <w:rPr>
          <w:rFonts w:ascii="Times New Roman" w:hAnsi="Times New Roman" w:cs="Times New Roman"/>
          <w:sz w:val="24"/>
          <w:szCs w:val="24"/>
        </w:rPr>
        <w:t>(Article 103), and this can be adjusted by an index based on discipline and possibly other factors. Work in desert, other arid (“anhydrous”) areas, and mountainous areas is subject to additional compensation.</w:t>
      </w:r>
    </w:p>
    <w:p w14:paraId="663B38F6" w14:textId="77777777" w:rsidR="004D53DB" w:rsidRPr="004664BE" w:rsidRDefault="004D53DB" w:rsidP="00900502">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090535A6" w14:textId="77777777"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Employers are obligated to pay workers at least once per month (Article 108). If payment is not paid as specified in the contract and this is the fault of the employer, the employer must then pay </w:t>
      </w:r>
      <w:r w:rsidRPr="004664BE">
        <w:rPr>
          <w:rFonts w:ascii="Times New Roman" w:hAnsi="Times New Roman" w:cs="Times New Roman"/>
          <w:sz w:val="24"/>
          <w:szCs w:val="24"/>
        </w:rPr>
        <w:lastRenderedPageBreak/>
        <w:t>“…additional cash according to the bank discount rate for each day of delay” (Article 108). Employers also must pay for work-related damage to health or property, and families are compensated in case of death.  Deductions are allowed for specific reasons, but may not exceed 50 percent of the amount owed to the employee, and payment after deductions may not be less than the minimum rate determined by the government (Article 109).</w:t>
      </w:r>
    </w:p>
    <w:p w14:paraId="27E7D395" w14:textId="77777777" w:rsidR="004D53DB" w:rsidRPr="004664BE" w:rsidRDefault="004D53DB" w:rsidP="00900502">
      <w:pPr>
        <w:pStyle w:val="ListParagraph"/>
        <w:autoSpaceDE w:val="0"/>
        <w:autoSpaceDN w:val="0"/>
        <w:adjustRightInd w:val="0"/>
        <w:spacing w:after="0" w:line="240" w:lineRule="auto"/>
        <w:ind w:left="0"/>
        <w:jc w:val="both"/>
        <w:rPr>
          <w:rFonts w:ascii="Times New Roman" w:hAnsi="Times New Roman" w:cs="Times New Roman"/>
          <w:b/>
          <w:sz w:val="24"/>
          <w:szCs w:val="24"/>
          <w:u w:val="single"/>
        </w:rPr>
      </w:pPr>
    </w:p>
    <w:p w14:paraId="03ACD067" w14:textId="77777777" w:rsidR="00B27E39" w:rsidRPr="004664BE" w:rsidRDefault="00B27E39" w:rsidP="00900502">
      <w:pPr>
        <w:autoSpaceDE w:val="0"/>
        <w:autoSpaceDN w:val="0"/>
        <w:adjustRightInd w:val="0"/>
        <w:spacing w:after="0" w:line="240" w:lineRule="auto"/>
        <w:jc w:val="both"/>
        <w:rPr>
          <w:rFonts w:ascii="Times New Roman" w:hAnsi="Times New Roman" w:cs="Times New Roman"/>
          <w:b/>
          <w:sz w:val="24"/>
          <w:szCs w:val="24"/>
          <w:u w:val="single"/>
        </w:rPr>
      </w:pPr>
      <w:bookmarkStart w:id="23" w:name="_Toc6848104"/>
      <w:r w:rsidRPr="004664BE">
        <w:rPr>
          <w:rFonts w:ascii="Times New Roman" w:hAnsi="Times New Roman" w:cs="Times New Roman"/>
          <w:i/>
          <w:sz w:val="24"/>
          <w:szCs w:val="24"/>
        </w:rPr>
        <w:t>Women</w:t>
      </w:r>
      <w:bookmarkEnd w:id="23"/>
      <w:r w:rsidR="004D53DB" w:rsidRPr="004664BE">
        <w:rPr>
          <w:rFonts w:ascii="Times New Roman" w:hAnsi="Times New Roman" w:cs="Times New Roman"/>
          <w:i/>
          <w:sz w:val="24"/>
          <w:szCs w:val="24"/>
        </w:rPr>
        <w:t>.</w:t>
      </w:r>
      <w:r w:rsidR="00984DFA" w:rsidRPr="004664BE">
        <w:rPr>
          <w:rFonts w:ascii="Times New Roman" w:hAnsi="Times New Roman" w:cs="Times New Roman"/>
          <w:b/>
          <w:sz w:val="24"/>
          <w:szCs w:val="24"/>
        </w:rPr>
        <w:t xml:space="preserve"> </w:t>
      </w:r>
      <w:r w:rsidR="00153265" w:rsidRPr="004664BE">
        <w:rPr>
          <w:rFonts w:ascii="Times New Roman" w:hAnsi="Times New Roman" w:cs="Times New Roman"/>
          <w:b/>
          <w:sz w:val="24"/>
          <w:szCs w:val="24"/>
        </w:rPr>
        <w:t xml:space="preserve"> </w:t>
      </w:r>
      <w:r w:rsidRPr="004664BE">
        <w:rPr>
          <w:rFonts w:ascii="Times New Roman" w:hAnsi="Times New Roman" w:cs="Times New Roman"/>
          <w:sz w:val="24"/>
          <w:szCs w:val="24"/>
        </w:rPr>
        <w:t xml:space="preserve">Article 162 prohibits overtime, weekend work, and business trips for women who are pregnant or who have children under three years of age.  For women with children between three and 14 years of age, overtime and business trips are allowed, but only if the woman agrees. Other gender-specific provisions are described in relevant subsections. </w:t>
      </w:r>
    </w:p>
    <w:p w14:paraId="17C3A7A8" w14:textId="77777777" w:rsidR="004D53DB" w:rsidRPr="004664BE" w:rsidRDefault="004D53DB" w:rsidP="00900502">
      <w:pPr>
        <w:pStyle w:val="ListParagraph"/>
        <w:autoSpaceDE w:val="0"/>
        <w:autoSpaceDN w:val="0"/>
        <w:adjustRightInd w:val="0"/>
        <w:spacing w:after="0" w:line="240" w:lineRule="auto"/>
        <w:ind w:left="0"/>
        <w:jc w:val="both"/>
        <w:rPr>
          <w:rFonts w:ascii="Times New Roman" w:hAnsi="Times New Roman" w:cs="Times New Roman"/>
          <w:b/>
          <w:sz w:val="24"/>
          <w:szCs w:val="24"/>
          <w:u w:val="single"/>
        </w:rPr>
      </w:pPr>
    </w:p>
    <w:p w14:paraId="4803A043" w14:textId="77777777" w:rsidR="004D53DB" w:rsidRPr="004664BE" w:rsidRDefault="00B27E39" w:rsidP="00900502">
      <w:pPr>
        <w:autoSpaceDE w:val="0"/>
        <w:autoSpaceDN w:val="0"/>
        <w:adjustRightInd w:val="0"/>
        <w:spacing w:after="0" w:line="240" w:lineRule="auto"/>
        <w:jc w:val="both"/>
        <w:rPr>
          <w:rFonts w:ascii="Times New Roman" w:hAnsi="Times New Roman" w:cs="Times New Roman"/>
          <w:b/>
          <w:sz w:val="24"/>
          <w:szCs w:val="24"/>
          <w:u w:val="single"/>
        </w:rPr>
      </w:pPr>
      <w:bookmarkStart w:id="24" w:name="_Toc6848105"/>
      <w:r w:rsidRPr="004664BE">
        <w:rPr>
          <w:rFonts w:ascii="Times New Roman" w:hAnsi="Times New Roman" w:cs="Times New Roman"/>
          <w:i/>
          <w:sz w:val="24"/>
          <w:szCs w:val="24"/>
        </w:rPr>
        <w:t>Working hours</w:t>
      </w:r>
      <w:bookmarkEnd w:id="24"/>
      <w:r w:rsidR="004D53DB" w:rsidRPr="004664BE">
        <w:rPr>
          <w:rFonts w:ascii="Times New Roman" w:hAnsi="Times New Roman" w:cs="Times New Roman"/>
          <w:i/>
          <w:sz w:val="24"/>
          <w:szCs w:val="24"/>
        </w:rPr>
        <w:t>.</w:t>
      </w:r>
      <w:r w:rsidR="00153265" w:rsidRPr="004664BE">
        <w:rPr>
          <w:rFonts w:ascii="Times New Roman" w:hAnsi="Times New Roman" w:cs="Times New Roman"/>
          <w:b/>
          <w:sz w:val="24"/>
          <w:szCs w:val="24"/>
        </w:rPr>
        <w:t xml:space="preserve">  </w:t>
      </w:r>
      <w:r w:rsidRPr="004664BE">
        <w:rPr>
          <w:rFonts w:ascii="Times New Roman" w:hAnsi="Times New Roman" w:cs="Times New Roman"/>
          <w:sz w:val="24"/>
          <w:szCs w:val="24"/>
        </w:rPr>
        <w:t xml:space="preserve">The standard work week is 40 hours, with less allowed for those under 18. The number of hours per day, and days per week, is established in the contract/agreement between the employer and employee. Employers must provide up to two hours of unpaid time off each workday for “rest and catering”, and also paid time off in case time is needed to cool off, to warm up, or to breastfeed children. Details of time off are established in contracts/agreements. </w:t>
      </w:r>
      <w:bookmarkStart w:id="25" w:name="_Toc6848106"/>
    </w:p>
    <w:p w14:paraId="06D17B09" w14:textId="77777777" w:rsidR="001718AD" w:rsidRPr="004664BE" w:rsidRDefault="001718AD" w:rsidP="00900502">
      <w:pPr>
        <w:autoSpaceDE w:val="0"/>
        <w:autoSpaceDN w:val="0"/>
        <w:adjustRightInd w:val="0"/>
        <w:spacing w:after="0" w:line="240" w:lineRule="auto"/>
        <w:jc w:val="both"/>
        <w:rPr>
          <w:rFonts w:ascii="Times New Roman" w:hAnsi="Times New Roman" w:cs="Times New Roman"/>
          <w:i/>
          <w:sz w:val="24"/>
          <w:szCs w:val="24"/>
        </w:rPr>
      </w:pPr>
    </w:p>
    <w:p w14:paraId="70CAA3A8" w14:textId="6AD84B66" w:rsidR="00B27E39" w:rsidRPr="004664BE" w:rsidRDefault="00B27E39" w:rsidP="00900502">
      <w:pPr>
        <w:autoSpaceDE w:val="0"/>
        <w:autoSpaceDN w:val="0"/>
        <w:adjustRightInd w:val="0"/>
        <w:spacing w:after="0" w:line="240" w:lineRule="auto"/>
        <w:jc w:val="both"/>
        <w:rPr>
          <w:rFonts w:ascii="Times New Roman" w:hAnsi="Times New Roman" w:cs="Times New Roman"/>
          <w:b/>
          <w:sz w:val="24"/>
          <w:szCs w:val="24"/>
          <w:u w:val="single"/>
        </w:rPr>
      </w:pPr>
      <w:r w:rsidRPr="004664BE">
        <w:rPr>
          <w:rFonts w:ascii="Times New Roman" w:hAnsi="Times New Roman" w:cs="Times New Roman"/>
          <w:i/>
          <w:sz w:val="24"/>
          <w:szCs w:val="24"/>
        </w:rPr>
        <w:t>Leave</w:t>
      </w:r>
      <w:bookmarkEnd w:id="25"/>
      <w:r w:rsidR="004D53DB" w:rsidRPr="004664BE">
        <w:rPr>
          <w:rFonts w:ascii="Times New Roman" w:hAnsi="Times New Roman" w:cs="Times New Roman"/>
          <w:sz w:val="24"/>
          <w:szCs w:val="24"/>
        </w:rPr>
        <w:t>.</w:t>
      </w:r>
      <w:r w:rsidRPr="004664BE">
        <w:rPr>
          <w:rFonts w:ascii="Times New Roman" w:hAnsi="Times New Roman" w:cs="Times New Roman"/>
          <w:sz w:val="24"/>
          <w:szCs w:val="24"/>
        </w:rPr>
        <w:t xml:space="preserve"> </w:t>
      </w:r>
      <w:r w:rsidR="00153265"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In addition to national holidays, employees have to receive at least 24 days of paid leave per year, with workers under 18 years of age receiving at least 30 days and disabled employees receiving 30 days. In addition, those who work in unhealthy and unfavorable working conditions receive an additional seven days and those who work in unfavorable climate conditions receive an additional eight days. </w:t>
      </w:r>
    </w:p>
    <w:p w14:paraId="0BB3B42D" w14:textId="77777777" w:rsidR="001718AD" w:rsidRPr="004664BE" w:rsidRDefault="001718AD"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 </w:t>
      </w:r>
    </w:p>
    <w:p w14:paraId="65A38B1E" w14:textId="0B851643"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Leave without pay may also be taken by certain groups of people and may also be covered in contracts.  At termination of employment, employees are paid for unused leave, or they may use the leave as their last days of employment. </w:t>
      </w:r>
    </w:p>
    <w:p w14:paraId="4E1CD94F" w14:textId="77777777" w:rsidR="004D53DB" w:rsidRPr="004664BE" w:rsidRDefault="004D53DB" w:rsidP="00900502">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43C99C9E" w14:textId="110368C8"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Women are provided maternity leave for up to 70 calendar days, or 86 days in case of complicated labors, and then are provided 100 days leave after giving birth 100 days, with benefits paid from the state social insurance.  Maternity leave is calculated in total and is paid in a lump sum, regardless of the actual number of days off before giving birth. After giving birth, a mother may take additional leave until the child is six months old, again paid by social insurance. She may take unpaid leave until the child is three years of age. Her position is guaranteed upon her return from all these types of leave.  In addition, this “baby-minding” leave can be used by the father, grandparents, or other relatives/trustees if they are actually responsible for childcare.</w:t>
      </w:r>
    </w:p>
    <w:p w14:paraId="552BEBD7" w14:textId="77777777" w:rsidR="001718AD" w:rsidRPr="004664BE" w:rsidRDefault="001718AD" w:rsidP="00900502">
      <w:pPr>
        <w:autoSpaceDE w:val="0"/>
        <w:autoSpaceDN w:val="0"/>
        <w:adjustRightInd w:val="0"/>
        <w:spacing w:after="0" w:line="240" w:lineRule="auto"/>
        <w:jc w:val="both"/>
        <w:rPr>
          <w:rFonts w:ascii="Times New Roman" w:hAnsi="Times New Roman" w:cs="Times New Roman"/>
          <w:i/>
          <w:sz w:val="24"/>
          <w:szCs w:val="24"/>
        </w:rPr>
      </w:pPr>
      <w:bookmarkStart w:id="26" w:name="_Toc6848107"/>
    </w:p>
    <w:p w14:paraId="5752AE8C" w14:textId="44463A00"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i/>
          <w:sz w:val="24"/>
          <w:szCs w:val="24"/>
        </w:rPr>
        <w:t>Overtime work</w:t>
      </w:r>
      <w:bookmarkEnd w:id="26"/>
      <w:r w:rsidR="004D53DB" w:rsidRPr="004664BE">
        <w:rPr>
          <w:rFonts w:ascii="Times New Roman" w:hAnsi="Times New Roman" w:cs="Times New Roman"/>
          <w:i/>
          <w:sz w:val="24"/>
          <w:szCs w:val="24"/>
        </w:rPr>
        <w:t xml:space="preserve">. </w:t>
      </w:r>
      <w:r w:rsidRPr="004664BE">
        <w:rPr>
          <w:rFonts w:ascii="Times New Roman" w:hAnsi="Times New Roman" w:cs="Times New Roman"/>
          <w:sz w:val="24"/>
          <w:szCs w:val="24"/>
        </w:rPr>
        <w:t>Overtime can be required up to 12 hours per day and is paid with compensatory time or at a rate at least double the normal rate. Night work is paid at 1.5 times the normal rate. Conditions for overtime work are determined in the contract.</w:t>
      </w:r>
    </w:p>
    <w:p w14:paraId="19FF25C0" w14:textId="77777777" w:rsidR="004D53DB" w:rsidRPr="004664BE" w:rsidRDefault="004D53DB" w:rsidP="00900502">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6C57F803" w14:textId="65838F56" w:rsidR="00B27E39" w:rsidRPr="004664BE" w:rsidRDefault="00B27E39" w:rsidP="00900502">
      <w:pPr>
        <w:autoSpaceDE w:val="0"/>
        <w:autoSpaceDN w:val="0"/>
        <w:adjustRightInd w:val="0"/>
        <w:spacing w:after="0" w:line="240" w:lineRule="auto"/>
        <w:jc w:val="both"/>
        <w:rPr>
          <w:rFonts w:ascii="Times New Roman" w:hAnsi="Times New Roman" w:cs="Times New Roman"/>
          <w:sz w:val="24"/>
          <w:szCs w:val="24"/>
        </w:rPr>
      </w:pPr>
      <w:bookmarkStart w:id="27" w:name="_Toc6848108"/>
      <w:r w:rsidRPr="004664BE">
        <w:rPr>
          <w:rFonts w:ascii="Times New Roman" w:hAnsi="Times New Roman" w:cs="Times New Roman"/>
          <w:i/>
          <w:sz w:val="24"/>
          <w:szCs w:val="24"/>
        </w:rPr>
        <w:t>Labor disputes</w:t>
      </w:r>
      <w:bookmarkEnd w:id="27"/>
      <w:r w:rsidR="004D53DB" w:rsidRPr="004664BE">
        <w:rPr>
          <w:rFonts w:ascii="Times New Roman" w:hAnsi="Times New Roman" w:cs="Times New Roman"/>
          <w:i/>
          <w:sz w:val="24"/>
          <w:szCs w:val="24"/>
        </w:rPr>
        <w:t>.</w:t>
      </w:r>
      <w:r w:rsidR="004D53DB" w:rsidRPr="004664BE">
        <w:rPr>
          <w:rFonts w:ascii="Times New Roman" w:hAnsi="Times New Roman" w:cs="Times New Roman"/>
          <w:b/>
          <w:sz w:val="24"/>
          <w:szCs w:val="24"/>
        </w:rPr>
        <w:t xml:space="preserve"> </w:t>
      </w:r>
      <w:r w:rsidRPr="004664BE">
        <w:rPr>
          <w:rFonts w:ascii="Times New Roman" w:hAnsi="Times New Roman" w:cs="Times New Roman"/>
          <w:sz w:val="24"/>
          <w:szCs w:val="24"/>
        </w:rPr>
        <w:t xml:space="preserve">Labor disputes are considered to be “unregulated discrepancies between the employer and employee on the issues of application of legislative and other normative actions on </w:t>
      </w:r>
      <w:r w:rsidR="008F0B68" w:rsidRPr="004664BE">
        <w:rPr>
          <w:rFonts w:ascii="Times New Roman" w:hAnsi="Times New Roman" w:cs="Times New Roman"/>
          <w:sz w:val="24"/>
          <w:szCs w:val="24"/>
        </w:rPr>
        <w:t>labor</w:t>
      </w:r>
      <w:r w:rsidRPr="004664BE">
        <w:rPr>
          <w:rFonts w:ascii="Times New Roman" w:hAnsi="Times New Roman" w:cs="Times New Roman"/>
          <w:sz w:val="24"/>
          <w:szCs w:val="24"/>
        </w:rPr>
        <w:t xml:space="preserve"> of the Republic of Tajikistan and working conditions provided by </w:t>
      </w:r>
      <w:r w:rsidR="008F0B68" w:rsidRPr="004664BE">
        <w:rPr>
          <w:rFonts w:ascii="Times New Roman" w:hAnsi="Times New Roman" w:cs="Times New Roman"/>
          <w:sz w:val="24"/>
          <w:szCs w:val="24"/>
        </w:rPr>
        <w:t>labor</w:t>
      </w:r>
      <w:r w:rsidRPr="004664BE">
        <w:rPr>
          <w:rFonts w:ascii="Times New Roman" w:hAnsi="Times New Roman" w:cs="Times New Roman"/>
          <w:sz w:val="24"/>
          <w:szCs w:val="24"/>
        </w:rPr>
        <w:t xml:space="preserve"> agreement (contract) and collective agreement and contracts” (Article 189). Disputes may be adjudicated by</w:t>
      </w:r>
      <w:r w:rsidR="004D53DB" w:rsidRPr="004664BE">
        <w:rPr>
          <w:rFonts w:ascii="Times New Roman" w:hAnsi="Times New Roman" w:cs="Times New Roman"/>
          <w:sz w:val="24"/>
          <w:szCs w:val="24"/>
        </w:rPr>
        <w:t xml:space="preserve"> commissions that are created “</w:t>
      </w:r>
      <w:r w:rsidRPr="004664BE">
        <w:rPr>
          <w:rFonts w:ascii="Times New Roman" w:hAnsi="Times New Roman" w:cs="Times New Roman"/>
          <w:sz w:val="24"/>
          <w:szCs w:val="24"/>
        </w:rPr>
        <w:t>on a par with employer and agencies representing the interests of employees,</w:t>
      </w:r>
      <w:r w:rsidR="00D613C6"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 (that is, with equal representation of employee/employees and employer), if such commissions are provided for in labor agreements/contracts (Article 191). Commissions must </w:t>
      </w:r>
      <w:r w:rsidRPr="004664BE">
        <w:rPr>
          <w:rFonts w:ascii="Times New Roman" w:hAnsi="Times New Roman" w:cs="Times New Roman"/>
          <w:sz w:val="24"/>
          <w:szCs w:val="24"/>
        </w:rPr>
        <w:lastRenderedPageBreak/>
        <w:t>consider issues within 10 days. If the employer, employee, or their representatives disagree with decisions by a commission, or if the commission does not consider applications within 10 days, any of the parties may appeal to the courts, but that must be within 10 days of the decision (or no-decision). In addition, the public prosecutor may appeal if the decision is contrary to law “or other normative actions” (Article 192).</w:t>
      </w:r>
    </w:p>
    <w:p w14:paraId="5B592F0C" w14:textId="77777777" w:rsidR="001718AD" w:rsidRPr="004664BE" w:rsidRDefault="001718AD" w:rsidP="001718AD">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74AA6271" w14:textId="63735A39" w:rsidR="004D53DB" w:rsidRPr="004664BE" w:rsidRDefault="00B27E39" w:rsidP="001718A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4664BE">
        <w:rPr>
          <w:rFonts w:ascii="Times New Roman" w:hAnsi="Times New Roman" w:cs="Times New Roman"/>
          <w:sz w:val="24"/>
          <w:szCs w:val="24"/>
        </w:rPr>
        <w:t xml:space="preserve">Appeals to the commission or the court must be made within a limited period of time after the event that triggered the dispute: within three months for appeals to a commission and for varying periods for appeals to the court, depending on the nature of the dispute (unlimited for non-property rights and for indemnification for damages to life or health).  </w:t>
      </w:r>
      <w:r w:rsidRPr="004664BE">
        <w:rPr>
          <w:rFonts w:ascii="Times New Roman" w:hAnsi="Times New Roman" w:cs="Times New Roman"/>
          <w:color w:val="000000"/>
          <w:sz w:val="24"/>
          <w:szCs w:val="24"/>
        </w:rPr>
        <w:t xml:space="preserve">Employees are exempted from having to pay court costs in such cases. </w:t>
      </w:r>
    </w:p>
    <w:p w14:paraId="3B1524A8" w14:textId="77777777" w:rsidR="001718AD" w:rsidRPr="004664BE" w:rsidRDefault="001718AD" w:rsidP="001718AD">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67BF7DE0" w14:textId="14667EA4" w:rsidR="00B27E39" w:rsidRPr="004664BE" w:rsidRDefault="00B27E39" w:rsidP="001718AD">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664BE">
        <w:rPr>
          <w:rFonts w:ascii="Times New Roman" w:hAnsi="Times New Roman" w:cs="Times New Roman"/>
          <w:sz w:val="24"/>
          <w:szCs w:val="24"/>
        </w:rPr>
        <w:t>In comparison to individual disputes, collective disputes are “unregulated discrepancies between employers (employers’ unions) and collective of employees (employees’ representatives) on establishment and changing of working conditions in enterprises, signing and implementation of collective agreements and contracts, and also on issues of applying conditions of legislative and other normative and legal actions, collective agreements and contracts.” Mediators are selected by agreement of the parties (that is, the union and the employer’s representatives). If this does not result in agreement, a “labor arbitration” is created by the parties “with the collaboration of district’s or city’s government” (Article 209), with the parties selecting the members and chairperson of the arbitration. The arb</w:t>
      </w:r>
      <w:r w:rsidR="004D53DB" w:rsidRPr="004664BE">
        <w:rPr>
          <w:rFonts w:ascii="Times New Roman" w:hAnsi="Times New Roman" w:cs="Times New Roman"/>
          <w:sz w:val="24"/>
          <w:szCs w:val="24"/>
        </w:rPr>
        <w:t xml:space="preserve">itration has 10 days to make a </w:t>
      </w:r>
      <w:r w:rsidRPr="004664BE">
        <w:rPr>
          <w:rFonts w:ascii="Times New Roman" w:hAnsi="Times New Roman" w:cs="Times New Roman"/>
          <w:sz w:val="24"/>
          <w:szCs w:val="24"/>
        </w:rPr>
        <w:t xml:space="preserve">decision. If agreement cannot be reached, it is referred to the labor collective or trade union, which can use all means of the law to resolve the issue, including strikes. If disputes concern the application of legislative “and other normative actions”, they may be referred to the court by one of the parties.  </w:t>
      </w:r>
    </w:p>
    <w:p w14:paraId="384CDBA2" w14:textId="77777777" w:rsidR="007A59B9" w:rsidRPr="004664BE" w:rsidRDefault="007A59B9" w:rsidP="007A59B9">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7792A6D9" w14:textId="7D86D937" w:rsidR="007A59B9" w:rsidRPr="004664BE" w:rsidRDefault="007A59B9" w:rsidP="001718AD">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664BE">
        <w:rPr>
          <w:rFonts w:ascii="Times New Roman" w:hAnsi="Times New Roman" w:cs="Times New Roman"/>
          <w:i/>
          <w:sz w:val="24"/>
          <w:szCs w:val="24"/>
        </w:rPr>
        <w:t>Grievances</w:t>
      </w:r>
      <w:r w:rsidRPr="004664BE">
        <w:rPr>
          <w:rFonts w:ascii="Times New Roman" w:hAnsi="Times New Roman" w:cs="Times New Roman"/>
          <w:sz w:val="24"/>
          <w:szCs w:val="24"/>
        </w:rPr>
        <w:t xml:space="preserve">. </w:t>
      </w:r>
      <w:bookmarkStart w:id="28" w:name="_Toc6848109"/>
      <w:r w:rsidRPr="004664BE">
        <w:rPr>
          <w:rFonts w:ascii="Times New Roman" w:hAnsi="Times New Roman" w:cs="Times New Roman"/>
          <w:sz w:val="24"/>
          <w:szCs w:val="24"/>
        </w:rPr>
        <w:t xml:space="preserve">Law on Appeals of Individuals and Legal Entities (from July 23, 2016) contains legal provisions on established information channels for citizens to file their complaints, requests and grievances. Article 14 of the Law sets the timeframes for handling grievances, which is 15 days from the date of receipt that do not require additional study and research, and 30 days for the appeals that need additional study. </w:t>
      </w:r>
    </w:p>
    <w:p w14:paraId="39481009" w14:textId="77777777" w:rsidR="000416A3" w:rsidRPr="004664BE" w:rsidRDefault="000416A3" w:rsidP="001718AD">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13C7A2A6" w14:textId="726224C4" w:rsidR="000416A3" w:rsidRPr="004664BE" w:rsidRDefault="000416A3" w:rsidP="000416A3">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i/>
          <w:iCs/>
          <w:sz w:val="24"/>
          <w:szCs w:val="24"/>
        </w:rPr>
        <w:t>Age of Employment:</w:t>
      </w:r>
      <w:r w:rsidRPr="004664BE">
        <w:rPr>
          <w:rFonts w:ascii="Times New Roman" w:hAnsi="Times New Roman" w:cs="Times New Roman"/>
          <w:sz w:val="24"/>
          <w:szCs w:val="24"/>
        </w:rPr>
        <w:t xml:space="preserve"> Tajikistan law prohibits anyone under 18 from performing “unhealthy or heavy” and there are special requirements for leave, work hours, and other conditions of employment. 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will ensure that no construction workers under 18 years are employed unless they are hired for office work.  Based on the local legislation, workers between 15-18 years could be hired for office work with shortened working hours (during out of school time with guardian permission).  </w:t>
      </w:r>
    </w:p>
    <w:p w14:paraId="6CB77665" w14:textId="77777777" w:rsidR="000416A3" w:rsidRPr="004664BE" w:rsidRDefault="000416A3" w:rsidP="000416A3">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Contractors will be required to verify the identify and age of all workers. This will require workers to provide official documentation, which could include a birth certificate, national identification card, passport, or medical or school record. If a child under the minimum age is discovered working on the project, measures will be taken to immediately terminate the employment or engagement of a child in a responsible manner, considering the best interest of a child. </w:t>
      </w:r>
    </w:p>
    <w:p w14:paraId="7058D97B" w14:textId="5545F474" w:rsidR="000416A3" w:rsidRPr="004664BE" w:rsidRDefault="000416A3" w:rsidP="001718AD">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5017BA3B" w14:textId="77777777" w:rsidR="004D53DB" w:rsidRPr="004664BE" w:rsidRDefault="004D53DB" w:rsidP="007A59B9">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39505CC0" w14:textId="77777777" w:rsidR="007A59B9" w:rsidRPr="004664BE" w:rsidRDefault="007A59B9" w:rsidP="007A59B9">
      <w:pPr>
        <w:pStyle w:val="ListParagraph"/>
        <w:autoSpaceDE w:val="0"/>
        <w:autoSpaceDN w:val="0"/>
        <w:adjustRightInd w:val="0"/>
        <w:spacing w:after="0" w:line="240" w:lineRule="auto"/>
        <w:ind w:left="0"/>
        <w:jc w:val="both"/>
        <w:rPr>
          <w:rFonts w:ascii="Times New Roman" w:hAnsi="Times New Roman" w:cs="Times New Roman"/>
          <w:sz w:val="24"/>
          <w:szCs w:val="24"/>
        </w:rPr>
      </w:pPr>
    </w:p>
    <w:p w14:paraId="5B02FA21" w14:textId="77777777" w:rsidR="00B27E39" w:rsidRPr="004664BE" w:rsidRDefault="00BF367B" w:rsidP="00BD2A5C">
      <w:pPr>
        <w:pStyle w:val="Heading3"/>
        <w:rPr>
          <w:rFonts w:ascii="Times New Roman" w:hAnsi="Times New Roman" w:cs="Times New Roman"/>
          <w:b/>
          <w:color w:val="auto"/>
        </w:rPr>
      </w:pPr>
      <w:bookmarkStart w:id="29" w:name="_Toc129786713"/>
      <w:r w:rsidRPr="004664BE">
        <w:rPr>
          <w:rFonts w:ascii="Times New Roman" w:hAnsi="Times New Roman" w:cs="Times New Roman"/>
          <w:b/>
          <w:color w:val="auto"/>
        </w:rPr>
        <w:lastRenderedPageBreak/>
        <w:t xml:space="preserve">4.1.2 </w:t>
      </w:r>
      <w:r w:rsidR="00B27E39" w:rsidRPr="004664BE">
        <w:rPr>
          <w:rFonts w:ascii="Times New Roman" w:hAnsi="Times New Roman" w:cs="Times New Roman"/>
          <w:b/>
          <w:color w:val="auto"/>
        </w:rPr>
        <w:t xml:space="preserve">Occupational </w:t>
      </w:r>
      <w:r w:rsidR="004D53DB" w:rsidRPr="004664BE">
        <w:rPr>
          <w:rFonts w:ascii="Times New Roman" w:hAnsi="Times New Roman" w:cs="Times New Roman"/>
          <w:b/>
          <w:color w:val="auto"/>
        </w:rPr>
        <w:t>Health and Safety L</w:t>
      </w:r>
      <w:r w:rsidR="00B27E39" w:rsidRPr="004664BE">
        <w:rPr>
          <w:rFonts w:ascii="Times New Roman" w:hAnsi="Times New Roman" w:cs="Times New Roman"/>
          <w:b/>
          <w:color w:val="auto"/>
        </w:rPr>
        <w:t>eg</w:t>
      </w:r>
      <w:r w:rsidR="00491B97" w:rsidRPr="004664BE">
        <w:rPr>
          <w:rFonts w:ascii="Times New Roman" w:hAnsi="Times New Roman" w:cs="Times New Roman"/>
          <w:b/>
          <w:color w:val="auto"/>
        </w:rPr>
        <w:t>al Provisions</w:t>
      </w:r>
      <w:bookmarkEnd w:id="28"/>
      <w:bookmarkEnd w:id="29"/>
    </w:p>
    <w:p w14:paraId="370FE0BE" w14:textId="77777777" w:rsidR="00BD2A5C" w:rsidRPr="004664BE" w:rsidRDefault="00BD2A5C" w:rsidP="0005514D">
      <w:pPr>
        <w:pStyle w:val="ListParagraph"/>
        <w:autoSpaceDE w:val="0"/>
        <w:autoSpaceDN w:val="0"/>
        <w:adjustRightInd w:val="0"/>
        <w:spacing w:after="120" w:line="240" w:lineRule="auto"/>
        <w:ind w:left="0"/>
        <w:jc w:val="both"/>
        <w:rPr>
          <w:rFonts w:ascii="Times New Roman" w:hAnsi="Times New Roman" w:cs="Times New Roman"/>
          <w:sz w:val="24"/>
          <w:szCs w:val="24"/>
        </w:rPr>
      </w:pPr>
    </w:p>
    <w:p w14:paraId="1C42AFAA" w14:textId="1FCB30DC" w:rsidR="00B27E39" w:rsidRPr="004664BE" w:rsidRDefault="00B27E39" w:rsidP="0005514D">
      <w:pPr>
        <w:pStyle w:val="ListParagraph"/>
        <w:autoSpaceDE w:val="0"/>
        <w:autoSpaceDN w:val="0"/>
        <w:adjustRightInd w:val="0"/>
        <w:spacing w:after="120" w:line="240" w:lineRule="auto"/>
        <w:ind w:left="0"/>
        <w:jc w:val="both"/>
        <w:rPr>
          <w:rFonts w:ascii="Times New Roman" w:hAnsi="Times New Roman" w:cs="Times New Roman"/>
          <w:sz w:val="24"/>
          <w:szCs w:val="24"/>
        </w:rPr>
      </w:pPr>
      <w:r w:rsidRPr="004664BE">
        <w:rPr>
          <w:rFonts w:ascii="Times New Roman" w:hAnsi="Times New Roman" w:cs="Times New Roman"/>
          <w:sz w:val="24"/>
          <w:szCs w:val="24"/>
        </w:rPr>
        <w:t>Occupational health and</w:t>
      </w:r>
      <w:r w:rsidR="00C027A4" w:rsidRPr="004664BE">
        <w:rPr>
          <w:rFonts w:ascii="Times New Roman" w:hAnsi="Times New Roman" w:cs="Times New Roman"/>
          <w:sz w:val="24"/>
          <w:szCs w:val="24"/>
        </w:rPr>
        <w:t xml:space="preserve"> safety </w:t>
      </w:r>
      <w:r w:rsidR="0005514D" w:rsidRPr="004664BE">
        <w:rPr>
          <w:rFonts w:ascii="Times New Roman" w:hAnsi="Times New Roman" w:cs="Times New Roman"/>
          <w:sz w:val="24"/>
          <w:szCs w:val="24"/>
        </w:rPr>
        <w:t>are</w:t>
      </w:r>
      <w:r w:rsidR="00C027A4" w:rsidRPr="004664BE">
        <w:rPr>
          <w:rFonts w:ascii="Times New Roman" w:hAnsi="Times New Roman" w:cs="Times New Roman"/>
          <w:sz w:val="24"/>
          <w:szCs w:val="24"/>
        </w:rPr>
        <w:t xml:space="preserve"> also governed by </w:t>
      </w:r>
      <w:r w:rsidR="00491B97" w:rsidRPr="004664BE">
        <w:rPr>
          <w:rFonts w:ascii="Times New Roman" w:hAnsi="Times New Roman" w:cs="Times New Roman"/>
          <w:sz w:val="24"/>
          <w:szCs w:val="24"/>
        </w:rPr>
        <w:t xml:space="preserve">the Labor Code. </w:t>
      </w:r>
      <w:r w:rsidR="00C027A4" w:rsidRPr="004664BE">
        <w:rPr>
          <w:rFonts w:ascii="Times New Roman" w:hAnsi="Times New Roman" w:cs="Times New Roman"/>
          <w:sz w:val="24"/>
          <w:szCs w:val="24"/>
        </w:rPr>
        <w:t>Section 5</w:t>
      </w:r>
      <w:r w:rsidR="00491B97" w:rsidRPr="004664BE">
        <w:rPr>
          <w:rFonts w:ascii="Times New Roman" w:hAnsi="Times New Roman" w:cs="Times New Roman"/>
          <w:sz w:val="24"/>
          <w:szCs w:val="24"/>
        </w:rPr>
        <w:t xml:space="preserve"> of the L</w:t>
      </w:r>
      <w:r w:rsidRPr="004664BE">
        <w:rPr>
          <w:rFonts w:ascii="Times New Roman" w:hAnsi="Times New Roman" w:cs="Times New Roman"/>
          <w:sz w:val="24"/>
          <w:szCs w:val="24"/>
        </w:rPr>
        <w:t xml:space="preserve">aw </w:t>
      </w:r>
      <w:r w:rsidR="00491B97" w:rsidRPr="004664BE">
        <w:rPr>
          <w:rFonts w:ascii="Times New Roman" w:hAnsi="Times New Roman" w:cs="Times New Roman"/>
          <w:sz w:val="24"/>
          <w:szCs w:val="24"/>
        </w:rPr>
        <w:t xml:space="preserve">narrates the roles and responsibilities of employers and employees related to </w:t>
      </w:r>
      <w:r w:rsidR="000B567F" w:rsidRPr="004664BE">
        <w:rPr>
          <w:rFonts w:ascii="Times New Roman" w:hAnsi="Times New Roman" w:cs="Times New Roman"/>
          <w:sz w:val="24"/>
          <w:szCs w:val="24"/>
        </w:rPr>
        <w:t xml:space="preserve">occupational health and </w:t>
      </w:r>
      <w:r w:rsidR="008F0B68" w:rsidRPr="004664BE">
        <w:rPr>
          <w:rFonts w:ascii="Times New Roman" w:hAnsi="Times New Roman" w:cs="Times New Roman"/>
          <w:sz w:val="24"/>
          <w:szCs w:val="24"/>
        </w:rPr>
        <w:t>labor</w:t>
      </w:r>
      <w:r w:rsidR="00491B97" w:rsidRPr="004664BE">
        <w:rPr>
          <w:rFonts w:ascii="Times New Roman" w:hAnsi="Times New Roman" w:cs="Times New Roman"/>
          <w:sz w:val="24"/>
          <w:szCs w:val="24"/>
        </w:rPr>
        <w:t xml:space="preserve"> safety.  T</w:t>
      </w:r>
      <w:r w:rsidRPr="004664BE">
        <w:rPr>
          <w:rFonts w:ascii="Times New Roman" w:hAnsi="Times New Roman" w:cs="Times New Roman"/>
          <w:sz w:val="24"/>
          <w:szCs w:val="24"/>
        </w:rPr>
        <w:t>he law requires employers to:</w:t>
      </w:r>
    </w:p>
    <w:p w14:paraId="4559C0E8"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Be responsible for ensuring safe working conditions and safety of work at every workplace</w:t>
      </w:r>
      <w:r w:rsidR="004D53DB" w:rsidRPr="004664BE">
        <w:rPr>
          <w:rFonts w:ascii="Times New Roman" w:hAnsi="Times New Roman" w:cs="Times New Roman"/>
          <w:sz w:val="24"/>
          <w:szCs w:val="24"/>
        </w:rPr>
        <w:t>;</w:t>
      </w:r>
    </w:p>
    <w:p w14:paraId="1F4A6E4F"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Apply the means to protect workers individually and collectively (including protective clothing and equipment)</w:t>
      </w:r>
      <w:r w:rsidR="004D53DB" w:rsidRPr="004664BE">
        <w:rPr>
          <w:rFonts w:ascii="Times New Roman" w:hAnsi="Times New Roman" w:cs="Times New Roman"/>
          <w:sz w:val="24"/>
          <w:szCs w:val="24"/>
        </w:rPr>
        <w:t>;</w:t>
      </w:r>
    </w:p>
    <w:p w14:paraId="05768101"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appropriate work and rest regimes</w:t>
      </w:r>
      <w:r w:rsidR="004D53DB" w:rsidRPr="004664BE">
        <w:rPr>
          <w:rFonts w:ascii="Times New Roman" w:hAnsi="Times New Roman" w:cs="Times New Roman"/>
          <w:sz w:val="24"/>
          <w:szCs w:val="24"/>
        </w:rPr>
        <w:t>;</w:t>
      </w:r>
    </w:p>
    <w:p w14:paraId="2E3FAE99"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Training workers in their jobs and safe methods of work</w:t>
      </w:r>
      <w:r w:rsidR="004D53DB" w:rsidRPr="004664BE">
        <w:rPr>
          <w:rFonts w:ascii="Times New Roman" w:hAnsi="Times New Roman" w:cs="Times New Roman"/>
          <w:sz w:val="24"/>
          <w:szCs w:val="24"/>
        </w:rPr>
        <w:t>;</w:t>
      </w:r>
    </w:p>
    <w:p w14:paraId="5C19F600"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instructions on labor protection</w:t>
      </w:r>
      <w:r w:rsidR="004D53DB" w:rsidRPr="004664BE">
        <w:rPr>
          <w:rFonts w:ascii="Times New Roman" w:hAnsi="Times New Roman" w:cs="Times New Roman"/>
          <w:sz w:val="24"/>
          <w:szCs w:val="24"/>
        </w:rPr>
        <w:t>;</w:t>
      </w:r>
    </w:p>
    <w:p w14:paraId="6AFF56B5"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Test and verify the knowledge of workers in working safely</w:t>
      </w:r>
      <w:r w:rsidR="004D53DB" w:rsidRPr="004664BE">
        <w:rPr>
          <w:rFonts w:ascii="Times New Roman" w:hAnsi="Times New Roman" w:cs="Times New Roman"/>
          <w:sz w:val="24"/>
          <w:szCs w:val="24"/>
        </w:rPr>
        <w:t>;</w:t>
      </w:r>
    </w:p>
    <w:p w14:paraId="60AE4F7E"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certifications of workplaces at least every five years</w:t>
      </w:r>
      <w:r w:rsidR="004D53DB" w:rsidRPr="004664BE">
        <w:rPr>
          <w:rFonts w:ascii="Times New Roman" w:hAnsi="Times New Roman" w:cs="Times New Roman"/>
          <w:sz w:val="24"/>
          <w:szCs w:val="24"/>
        </w:rPr>
        <w:t>;</w:t>
      </w:r>
    </w:p>
    <w:p w14:paraId="1A2C8ACA"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Investigate accidents</w:t>
      </w:r>
      <w:r w:rsidR="004D53DB" w:rsidRPr="004664BE">
        <w:rPr>
          <w:rFonts w:ascii="Times New Roman" w:hAnsi="Times New Roman" w:cs="Times New Roman"/>
          <w:sz w:val="24"/>
          <w:szCs w:val="24"/>
        </w:rPr>
        <w:t>;</w:t>
      </w:r>
    </w:p>
    <w:p w14:paraId="39D51E15"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sanitation and medical services</w:t>
      </w:r>
      <w:r w:rsidR="004D53DB" w:rsidRPr="004664BE">
        <w:rPr>
          <w:rFonts w:ascii="Times New Roman" w:hAnsi="Times New Roman" w:cs="Times New Roman"/>
          <w:sz w:val="24"/>
          <w:szCs w:val="24"/>
        </w:rPr>
        <w:t>;</w:t>
      </w:r>
    </w:p>
    <w:p w14:paraId="3FEFD608" w14:textId="77777777" w:rsidR="00B27E39" w:rsidRPr="004664BE" w:rsidRDefault="00B27E39" w:rsidP="00BF367B">
      <w:pPr>
        <w:pStyle w:val="Bulletpoin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Provide access to premises by state officials</w:t>
      </w:r>
      <w:r w:rsidR="004D53DB" w:rsidRPr="004664BE">
        <w:rPr>
          <w:rFonts w:ascii="Times New Roman" w:hAnsi="Times New Roman" w:cs="Times New Roman"/>
          <w:sz w:val="24"/>
          <w:szCs w:val="24"/>
        </w:rPr>
        <w:t>; and</w:t>
      </w:r>
    </w:p>
    <w:p w14:paraId="6EF2D8E7" w14:textId="77777777" w:rsidR="00B27E39" w:rsidRPr="004664BE" w:rsidRDefault="00B27E39" w:rsidP="00BF367B">
      <w:pPr>
        <w:pStyle w:val="Bulletpointlast"/>
        <w:spacing w:after="0"/>
        <w:ind w:left="993" w:hanging="142"/>
        <w:contextualSpacing/>
        <w:rPr>
          <w:rFonts w:ascii="Times New Roman" w:hAnsi="Times New Roman" w:cs="Times New Roman"/>
          <w:sz w:val="24"/>
          <w:szCs w:val="24"/>
        </w:rPr>
      </w:pPr>
      <w:r w:rsidRPr="004664BE">
        <w:rPr>
          <w:rFonts w:ascii="Times New Roman" w:hAnsi="Times New Roman" w:cs="Times New Roman"/>
          <w:sz w:val="24"/>
          <w:szCs w:val="24"/>
        </w:rPr>
        <w:t xml:space="preserve">Providing social insurance for accidents and diseases. </w:t>
      </w:r>
    </w:p>
    <w:p w14:paraId="75781A9D" w14:textId="77777777" w:rsidR="00B27E39" w:rsidRPr="004664BE" w:rsidRDefault="00B27E39" w:rsidP="0005514D">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Employees, on the other hand, are required to pass initial and periodic tests medical examinations, pass training and periodic checks of their knowledge of their jobs and safety requirements, and to carry out medical and health measures that are prescribed by medical institution if paid by employer.  </w:t>
      </w:r>
    </w:p>
    <w:p w14:paraId="1BA1ED40" w14:textId="77777777" w:rsidR="00B27E39" w:rsidRPr="004664BE" w:rsidRDefault="00B27E39" w:rsidP="0005514D">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Not only state officials have the right to inspect premises to verify safety conditions. In addition, trade unions “and other representative bodies” also may “freely check” compliance with labor protection requirements and propose measures to eliminate violations, which must be considered by the Employer. </w:t>
      </w:r>
    </w:p>
    <w:p w14:paraId="2E177F9A" w14:textId="728764F2" w:rsidR="00B27E39" w:rsidRPr="004664BE" w:rsidRDefault="00B27E39" w:rsidP="0005514D">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Employers with over </w:t>
      </w:r>
      <w:r w:rsidR="00491B97" w:rsidRPr="004664BE">
        <w:rPr>
          <w:rFonts w:ascii="Times New Roman" w:hAnsi="Times New Roman" w:cs="Times New Roman"/>
          <w:sz w:val="24"/>
          <w:szCs w:val="24"/>
        </w:rPr>
        <w:t>5</w:t>
      </w:r>
      <w:r w:rsidRPr="004664BE">
        <w:rPr>
          <w:rFonts w:ascii="Times New Roman" w:hAnsi="Times New Roman" w:cs="Times New Roman"/>
          <w:sz w:val="24"/>
          <w:szCs w:val="24"/>
        </w:rPr>
        <w:t xml:space="preserve">0 employees must establish a Labor Protective Service. This requirement is </w:t>
      </w:r>
      <w:r w:rsidR="00603139" w:rsidRPr="004664BE">
        <w:rPr>
          <w:rFonts w:ascii="Times New Roman" w:hAnsi="Times New Roman" w:cs="Times New Roman"/>
          <w:sz w:val="24"/>
          <w:szCs w:val="24"/>
        </w:rPr>
        <w:t xml:space="preserve">to be </w:t>
      </w:r>
      <w:r w:rsidRPr="004664BE">
        <w:rPr>
          <w:rFonts w:ascii="Times New Roman" w:hAnsi="Times New Roman" w:cs="Times New Roman"/>
          <w:sz w:val="24"/>
          <w:szCs w:val="24"/>
        </w:rPr>
        <w:t xml:space="preserve">met by the </w:t>
      </w:r>
      <w:r w:rsidR="00E07168">
        <w:rPr>
          <w:rFonts w:ascii="Times New Roman" w:hAnsi="Times New Roman" w:cs="Times New Roman"/>
          <w:sz w:val="24"/>
          <w:szCs w:val="24"/>
        </w:rPr>
        <w:t>TSG</w:t>
      </w:r>
      <w:r w:rsidR="000B567F" w:rsidRPr="004664BE">
        <w:rPr>
          <w:rFonts w:ascii="Times New Roman" w:hAnsi="Times New Roman" w:cs="Times New Roman"/>
          <w:sz w:val="24"/>
          <w:szCs w:val="24"/>
        </w:rPr>
        <w:t xml:space="preserve"> and will be one of the requirements for civil works contractors with over 50 workers.</w:t>
      </w:r>
    </w:p>
    <w:p w14:paraId="5686F822" w14:textId="77777777" w:rsidR="00B27E39" w:rsidRPr="004664BE" w:rsidRDefault="00B27E39" w:rsidP="0005514D">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law gives workers the right to refuse to undertake work that violates labor protection requirements. In addition, workers engaged in hazardous working conditions are entitled to free medical and preventative care, additional paid leave and other benefits and compensation. In case of disability or death, employers must provide compensation in multiples of average annual earnings as well as other amounts required by law. </w:t>
      </w:r>
    </w:p>
    <w:p w14:paraId="12EA0B3E" w14:textId="77777777" w:rsidR="00BD79D1" w:rsidRPr="004664BE" w:rsidRDefault="00F14EF4" w:rsidP="00BD79D1">
      <w:pPr>
        <w:shd w:val="clear" w:color="auto" w:fill="FFFFFF"/>
        <w:spacing w:after="165" w:line="240" w:lineRule="auto"/>
        <w:jc w:val="both"/>
        <w:rPr>
          <w:rFonts w:ascii="Times New Roman" w:hAnsi="Times New Roman" w:cs="Times New Roman"/>
          <w:sz w:val="24"/>
          <w:szCs w:val="24"/>
        </w:rPr>
      </w:pPr>
      <w:r w:rsidRPr="004664BE">
        <w:rPr>
          <w:rFonts w:ascii="Times New Roman" w:hAnsi="Times New Roman" w:cs="Times New Roman"/>
          <w:sz w:val="24"/>
          <w:szCs w:val="24"/>
        </w:rPr>
        <w:tab/>
      </w:r>
      <w:r w:rsidR="00130C2D" w:rsidRPr="004664BE">
        <w:rPr>
          <w:rFonts w:ascii="Times New Roman" w:hAnsi="Times New Roman" w:cs="Times New Roman"/>
          <w:sz w:val="24"/>
          <w:szCs w:val="24"/>
        </w:rPr>
        <w:t xml:space="preserve"> </w:t>
      </w:r>
    </w:p>
    <w:p w14:paraId="37BE09AA" w14:textId="77777777" w:rsidR="00BA28FE" w:rsidRPr="004664BE" w:rsidRDefault="00BF367B" w:rsidP="00BD2A5C">
      <w:pPr>
        <w:pStyle w:val="Heading2"/>
        <w:rPr>
          <w:rFonts w:ascii="Times New Roman" w:hAnsi="Times New Roman" w:cs="Times New Roman"/>
          <w:color w:val="auto"/>
          <w:sz w:val="24"/>
          <w:szCs w:val="24"/>
        </w:rPr>
      </w:pPr>
      <w:bookmarkStart w:id="30" w:name="_Toc129786714"/>
      <w:r w:rsidRPr="004664BE">
        <w:rPr>
          <w:rFonts w:ascii="Times New Roman" w:hAnsi="Times New Roman" w:cs="Times New Roman"/>
          <w:b/>
          <w:bCs/>
          <w:color w:val="auto"/>
          <w:sz w:val="24"/>
          <w:szCs w:val="24"/>
        </w:rPr>
        <w:t xml:space="preserve">4.2 </w:t>
      </w:r>
      <w:r w:rsidR="00BA28FE" w:rsidRPr="004664BE">
        <w:rPr>
          <w:rFonts w:ascii="Times New Roman" w:hAnsi="Times New Roman" w:cs="Times New Roman"/>
          <w:b/>
          <w:bCs/>
          <w:color w:val="auto"/>
          <w:sz w:val="24"/>
          <w:szCs w:val="24"/>
        </w:rPr>
        <w:t xml:space="preserve">The </w:t>
      </w:r>
      <w:r w:rsidR="00BA28FE" w:rsidRPr="004664BE">
        <w:rPr>
          <w:rFonts w:ascii="Times New Roman" w:eastAsia="Times New Roman" w:hAnsi="Times New Roman" w:cs="Times New Roman"/>
          <w:b/>
          <w:color w:val="auto"/>
          <w:sz w:val="24"/>
          <w:szCs w:val="24"/>
        </w:rPr>
        <w:t>World Bank Environmental and Social Standards: ESS 2</w:t>
      </w:r>
      <w:bookmarkEnd w:id="30"/>
    </w:p>
    <w:p w14:paraId="108584D2" w14:textId="4A978C84" w:rsidR="00BA28FE" w:rsidRPr="004664BE" w:rsidRDefault="00BA28FE" w:rsidP="0005514D">
      <w:pPr>
        <w:pStyle w:val="ListParagraph"/>
        <w:autoSpaceDE w:val="0"/>
        <w:autoSpaceDN w:val="0"/>
        <w:adjustRightInd w:val="0"/>
        <w:spacing w:before="120" w:after="120" w:line="240" w:lineRule="auto"/>
        <w:ind w:left="0"/>
        <w:contextualSpacing w:val="0"/>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The World Bank’s stipulations related to labor are outlined in ESS2. This helps the Borrowers in promoting sound worker-management relationships and enhance the development benefits of a project by treating workers in the project fairly and providing safe and healthy working conditions. Key objectives of the ESS 2 are</w:t>
      </w:r>
      <w:r w:rsidR="004D53DB" w:rsidRPr="004664BE">
        <w:rPr>
          <w:rFonts w:ascii="Times New Roman" w:eastAsia="Times New Roman" w:hAnsi="Times New Roman" w:cs="Times New Roman"/>
          <w:sz w:val="24"/>
          <w:szCs w:val="24"/>
        </w:rPr>
        <w:t xml:space="preserve"> to</w:t>
      </w:r>
      <w:r w:rsidRPr="004664BE">
        <w:rPr>
          <w:rFonts w:ascii="Times New Roman" w:eastAsia="Times New Roman" w:hAnsi="Times New Roman" w:cs="Times New Roman"/>
          <w:sz w:val="24"/>
          <w:szCs w:val="24"/>
        </w:rPr>
        <w:t xml:space="preserve">: </w:t>
      </w:r>
    </w:p>
    <w:p w14:paraId="6D451965" w14:textId="77777777" w:rsidR="00BA28FE" w:rsidRPr="004664BE" w:rsidRDefault="00BA28FE" w:rsidP="00E237CE">
      <w:pPr>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w:t>
      </w:r>
      <w:r w:rsidR="004D53DB" w:rsidRPr="004664BE">
        <w:rPr>
          <w:rFonts w:ascii="Times New Roman" w:eastAsia="Times New Roman" w:hAnsi="Times New Roman" w:cs="Times New Roman"/>
          <w:sz w:val="24"/>
          <w:szCs w:val="24"/>
        </w:rPr>
        <w:t>omote safety and health at work;</w:t>
      </w:r>
    </w:p>
    <w:p w14:paraId="0EEC1EDF" w14:textId="77777777" w:rsidR="00BA28FE" w:rsidRPr="004664BE" w:rsidRDefault="00BA28FE" w:rsidP="00E237CE">
      <w:pPr>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Promote the fair treatment, nondiscrimination and equal opportunity of project workers</w:t>
      </w:r>
      <w:r w:rsidR="004D53DB" w:rsidRPr="004664BE">
        <w:rPr>
          <w:rFonts w:ascii="Times New Roman" w:eastAsia="Times New Roman" w:hAnsi="Times New Roman" w:cs="Times New Roman"/>
          <w:sz w:val="24"/>
          <w:szCs w:val="24"/>
        </w:rPr>
        <w:t>;</w:t>
      </w:r>
    </w:p>
    <w:p w14:paraId="13690923" w14:textId="77777777" w:rsidR="00BA28FE" w:rsidRPr="004664BE" w:rsidRDefault="00BA28FE" w:rsidP="00E237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lastRenderedPageBreak/>
        <w:t>protect project workers, including vulnerable workers such as women, persons with disabilities, children (of working age, in accordance with this ESS) and migrant workers, contracted workers, community workers and primary supply workers, as appropriate</w:t>
      </w:r>
      <w:r w:rsidR="004D53DB" w:rsidRPr="004664BE">
        <w:rPr>
          <w:rFonts w:ascii="Times New Roman" w:eastAsia="Times New Roman" w:hAnsi="Times New Roman" w:cs="Times New Roman"/>
          <w:sz w:val="24"/>
          <w:szCs w:val="24"/>
        </w:rPr>
        <w:t>;</w:t>
      </w:r>
    </w:p>
    <w:p w14:paraId="3F903910" w14:textId="77777777" w:rsidR="00BA28FE" w:rsidRPr="004664BE" w:rsidRDefault="00BA28FE" w:rsidP="00E237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Prevent the use of all forms of forced labor and child labor</w:t>
      </w:r>
      <w:r w:rsidR="004D53DB" w:rsidRPr="004664BE">
        <w:rPr>
          <w:rFonts w:ascii="Times New Roman" w:eastAsia="Times New Roman" w:hAnsi="Times New Roman" w:cs="Times New Roman"/>
          <w:sz w:val="24"/>
          <w:szCs w:val="24"/>
        </w:rPr>
        <w:t>;</w:t>
      </w:r>
    </w:p>
    <w:p w14:paraId="1AEA013E" w14:textId="77777777" w:rsidR="00BA28FE" w:rsidRPr="004664BE" w:rsidRDefault="00BA28FE" w:rsidP="00E237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Support the principles of freedom of association and collective bargaining of project workers</w:t>
      </w:r>
      <w:r w:rsidR="004D53DB" w:rsidRPr="004664BE">
        <w:rPr>
          <w:rFonts w:ascii="Times New Roman" w:eastAsia="Times New Roman" w:hAnsi="Times New Roman" w:cs="Times New Roman"/>
          <w:sz w:val="24"/>
          <w:szCs w:val="24"/>
        </w:rPr>
        <w:t>;</w:t>
      </w:r>
    </w:p>
    <w:p w14:paraId="1E3E669E" w14:textId="77777777" w:rsidR="00BA28FE" w:rsidRPr="004664BE" w:rsidRDefault="00BA28FE" w:rsidP="00BA28FE">
      <w:pPr>
        <w:autoSpaceDE w:val="0"/>
        <w:autoSpaceDN w:val="0"/>
        <w:adjustRightInd w:val="0"/>
        <w:spacing w:after="0" w:line="240" w:lineRule="auto"/>
        <w:ind w:left="1418" w:hanging="709"/>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in a mann</w:t>
      </w:r>
      <w:r w:rsidR="004D53DB" w:rsidRPr="004664BE">
        <w:rPr>
          <w:rFonts w:ascii="Times New Roman" w:eastAsia="Times New Roman" w:hAnsi="Times New Roman" w:cs="Times New Roman"/>
          <w:sz w:val="24"/>
          <w:szCs w:val="24"/>
        </w:rPr>
        <w:t>er consistent with national law; and</w:t>
      </w:r>
    </w:p>
    <w:p w14:paraId="5AF36CA0" w14:textId="77777777" w:rsidR="00BA28FE" w:rsidRPr="004664BE" w:rsidRDefault="00BA28FE" w:rsidP="00E237CE">
      <w:pPr>
        <w:numPr>
          <w:ilvl w:val="0"/>
          <w:numId w:val="2"/>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Provide project workers with accessible means to raise workplace concerns.</w:t>
      </w:r>
    </w:p>
    <w:p w14:paraId="479B1CED" w14:textId="77777777" w:rsidR="00BA28FE" w:rsidRPr="004664BE" w:rsidRDefault="00BA28FE" w:rsidP="00BA28FE">
      <w:pPr>
        <w:autoSpaceDE w:val="0"/>
        <w:autoSpaceDN w:val="0"/>
        <w:adjustRightInd w:val="0"/>
        <w:spacing w:after="0" w:line="240" w:lineRule="auto"/>
        <w:rPr>
          <w:rFonts w:ascii="Times New Roman" w:eastAsia="Calibri" w:hAnsi="Times New Roman" w:cs="Times New Roman"/>
          <w:sz w:val="24"/>
          <w:szCs w:val="24"/>
          <w:lang w:eastAsia="ru-RU"/>
        </w:rPr>
      </w:pPr>
    </w:p>
    <w:p w14:paraId="24B19208" w14:textId="77777777" w:rsidR="00BA28FE" w:rsidRPr="004664BE" w:rsidRDefault="00BA28FE" w:rsidP="0005514D">
      <w:pPr>
        <w:pStyle w:val="ListParagraph"/>
        <w:autoSpaceDE w:val="0"/>
        <w:autoSpaceDN w:val="0"/>
        <w:adjustRightInd w:val="0"/>
        <w:spacing w:before="120" w:after="0" w:line="240" w:lineRule="auto"/>
        <w:ind w:left="0"/>
        <w:contextualSpacing w:val="0"/>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ESS2 applies to project workers including fulltime, part-time, temporary, seasonal and migrant workers. Where government civil servants are working in connection with the project, whether full-time or part-time, they will remain subject to the terms and conditions of their existing public sector employment agreement or arrangement, unless there has been an effective legal transfer of their employment or engagement to the project.  ESS2 will not apply to government civil servants.</w:t>
      </w:r>
    </w:p>
    <w:p w14:paraId="4B3BFFE4" w14:textId="77777777" w:rsidR="00BA28FE" w:rsidRPr="004664BE" w:rsidRDefault="00BA28FE" w:rsidP="0005514D">
      <w:pPr>
        <w:autoSpaceDE w:val="0"/>
        <w:autoSpaceDN w:val="0"/>
        <w:adjustRightInd w:val="0"/>
        <w:spacing w:before="120" w:after="12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Working conditions and management of worker relationships</w:t>
      </w:r>
      <w:r w:rsidRPr="004664BE">
        <w:rPr>
          <w:rFonts w:ascii="Times New Roman" w:eastAsia="Times New Roman" w:hAnsi="Times New Roman" w:cs="Times New Roman"/>
          <w:b/>
          <w:sz w:val="24"/>
          <w:szCs w:val="24"/>
        </w:rPr>
        <w:t>.</w:t>
      </w:r>
      <w:r w:rsidRPr="004664BE">
        <w:rPr>
          <w:rFonts w:ascii="Times New Roman" w:eastAsia="Times New Roman" w:hAnsi="Times New Roman" w:cs="Times New Roman"/>
          <w:sz w:val="24"/>
          <w:szCs w:val="24"/>
        </w:rPr>
        <w:t xml:space="preserve"> The Borrower will develop and implement written labor management procedures applicable to the project. These procedures will set out the way in which project workers will be managed, in accordance with the requirements of national law and this ESS. The procedures will address the way in which this ESS will apply to different categories of project workers including direct workers, and the way in which the Borrower will require third parties to manage their workers. </w:t>
      </w:r>
    </w:p>
    <w:p w14:paraId="57D4B680" w14:textId="77777777" w:rsidR="00BA28FE" w:rsidRPr="004664BE" w:rsidRDefault="00BA28FE" w:rsidP="0005514D">
      <w:pPr>
        <w:autoSpaceDE w:val="0"/>
        <w:autoSpaceDN w:val="0"/>
        <w:adjustRightInd w:val="0"/>
        <w:spacing w:before="120" w:after="120" w:line="240" w:lineRule="auto"/>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Project workers will be provided with information and documentation that is clear and understandable regarding their terms and conditions of employment. The information and documentation will set out their rights under national labor and employment law (which will include any applicable collective agreements), including their rights related to hours of work, wages, overtime, compensation and benefits, as well as those arising from the requirements of this ESS. This information and documentation will be provided at the beginning of the working relationship and when any material changes to the terms or conditions of employment occur.</w:t>
      </w:r>
    </w:p>
    <w:p w14:paraId="166A4330" w14:textId="77777777" w:rsidR="00BA28FE" w:rsidRPr="004664BE" w:rsidRDefault="00BA28FE" w:rsidP="00BA28FE">
      <w:pPr>
        <w:autoSpaceDE w:val="0"/>
        <w:autoSpaceDN w:val="0"/>
        <w:adjustRightInd w:val="0"/>
        <w:spacing w:after="0" w:line="240" w:lineRule="auto"/>
        <w:jc w:val="both"/>
        <w:rPr>
          <w:rFonts w:ascii="Times New Roman" w:eastAsia="Times New Roman" w:hAnsi="Times New Roman" w:cs="Times New Roman"/>
          <w:sz w:val="20"/>
        </w:rPr>
      </w:pPr>
    </w:p>
    <w:p w14:paraId="05A0577E" w14:textId="1FB40C3E" w:rsidR="00BA28FE" w:rsidRPr="004664BE" w:rsidRDefault="00BA28FE" w:rsidP="00BA28FE">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For more details on the WB Environmental and Social Standards, please follow the below links: </w:t>
      </w:r>
    </w:p>
    <w:p w14:paraId="594670B4" w14:textId="006F3CB2" w:rsidR="00E02DCD" w:rsidRPr="004664BE" w:rsidRDefault="00E02DCD" w:rsidP="00BA28FE">
      <w:pPr>
        <w:autoSpaceDE w:val="0"/>
        <w:autoSpaceDN w:val="0"/>
        <w:adjustRightInd w:val="0"/>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In English:</w:t>
      </w:r>
    </w:p>
    <w:p w14:paraId="46783A73" w14:textId="77777777" w:rsidR="00E02DCD" w:rsidRPr="004664BE" w:rsidRDefault="00E02DCD" w:rsidP="00BA28FE">
      <w:pPr>
        <w:autoSpaceDE w:val="0"/>
        <w:autoSpaceDN w:val="0"/>
        <w:adjustRightInd w:val="0"/>
        <w:spacing w:after="0" w:line="240" w:lineRule="auto"/>
        <w:jc w:val="both"/>
        <w:rPr>
          <w:rFonts w:ascii="Times New Roman" w:eastAsia="Times New Roman" w:hAnsi="Times New Roman" w:cs="Times New Roman"/>
          <w:sz w:val="24"/>
          <w:szCs w:val="24"/>
        </w:rPr>
      </w:pPr>
    </w:p>
    <w:p w14:paraId="73492216" w14:textId="77777777" w:rsidR="00BA28FE" w:rsidRPr="004664BE" w:rsidRDefault="008B09EA" w:rsidP="00BA28FE">
      <w:pPr>
        <w:pStyle w:val="Default"/>
        <w:rPr>
          <w:rFonts w:eastAsia="Calibri"/>
          <w:color w:val="FF0000"/>
        </w:rPr>
      </w:pPr>
      <w:hyperlink r:id="rId17" w:history="1">
        <w:r w:rsidR="00BA28FE" w:rsidRPr="004664BE">
          <w:rPr>
            <w:rStyle w:val="Hyperlink"/>
          </w:rPr>
          <w:t>www.worldbank.org/en/projects-operations/environmental-and-social-ramework/brief/environmental-and-social-standards</w:t>
        </w:r>
      </w:hyperlink>
      <w:r w:rsidR="00BF367B" w:rsidRPr="004664BE">
        <w:rPr>
          <w:rStyle w:val="Hyperlink"/>
        </w:rPr>
        <w:t xml:space="preserve"> </w:t>
      </w:r>
    </w:p>
    <w:p w14:paraId="57AD915D" w14:textId="5EB31842" w:rsidR="00BA28FE" w:rsidRPr="004664BE" w:rsidRDefault="00BA28FE" w:rsidP="00BA28FE">
      <w:pPr>
        <w:pStyle w:val="Default"/>
        <w:jc w:val="both"/>
        <w:rPr>
          <w:color w:val="auto"/>
        </w:rPr>
      </w:pPr>
      <w:r w:rsidRPr="004664BE">
        <w:rPr>
          <w:color w:val="auto"/>
        </w:rPr>
        <w:t xml:space="preserve">and </w:t>
      </w:r>
      <w:r w:rsidR="00E02DCD" w:rsidRPr="004664BE">
        <w:rPr>
          <w:color w:val="auto"/>
        </w:rPr>
        <w:t>in Russian</w:t>
      </w:r>
    </w:p>
    <w:p w14:paraId="17B68B96" w14:textId="77777777" w:rsidR="00E02DCD" w:rsidRPr="004664BE" w:rsidRDefault="00E02DCD" w:rsidP="00BA28FE">
      <w:pPr>
        <w:pStyle w:val="Default"/>
        <w:jc w:val="both"/>
        <w:rPr>
          <w:color w:val="auto"/>
        </w:rPr>
      </w:pPr>
    </w:p>
    <w:p w14:paraId="38AE81DD" w14:textId="77777777" w:rsidR="00BA28FE" w:rsidRPr="004664BE" w:rsidRDefault="008B09EA" w:rsidP="00BA28FE">
      <w:pPr>
        <w:pStyle w:val="Default"/>
        <w:ind w:right="-705"/>
        <w:jc w:val="both"/>
        <w:rPr>
          <w:color w:val="FF0000"/>
        </w:rPr>
      </w:pPr>
      <w:hyperlink r:id="rId18" w:history="1">
        <w:r w:rsidR="00BA28FE" w:rsidRPr="004664BE">
          <w:rPr>
            <w:rStyle w:val="Hyperlink"/>
          </w:rPr>
          <w:t>http://projects-beta.vsemirnyjbank.org/ru/projects-operations/environmental-and-social-framework/brief/environmental-and-social-standards</w:t>
        </w:r>
      </w:hyperlink>
      <w:r w:rsidR="00BA28FE" w:rsidRPr="004664BE">
        <w:rPr>
          <w:color w:val="FF0000"/>
        </w:rPr>
        <w:t>.</w:t>
      </w:r>
    </w:p>
    <w:p w14:paraId="19B8D667" w14:textId="77777777" w:rsidR="00373AB6" w:rsidRPr="004664BE" w:rsidRDefault="00373AB6" w:rsidP="00486FFB">
      <w:pPr>
        <w:pStyle w:val="Default"/>
        <w:jc w:val="both"/>
        <w:rPr>
          <w:b/>
          <w:bCs/>
          <w:color w:val="auto"/>
          <w:szCs w:val="26"/>
        </w:rPr>
      </w:pPr>
    </w:p>
    <w:p w14:paraId="6305DC19" w14:textId="19C68B55" w:rsidR="004664BE" w:rsidRDefault="004664BE">
      <w:pPr>
        <w:rPr>
          <w:rFonts w:ascii="Times New Roman" w:hAnsi="Times New Roman" w:cs="Times New Roman"/>
          <w:b/>
          <w:bCs/>
          <w:sz w:val="24"/>
          <w:szCs w:val="26"/>
        </w:rPr>
      </w:pPr>
      <w:r>
        <w:rPr>
          <w:b/>
          <w:bCs/>
          <w:szCs w:val="26"/>
        </w:rPr>
        <w:br w:type="page"/>
      </w:r>
    </w:p>
    <w:p w14:paraId="72D98B23" w14:textId="772D9F61" w:rsidR="00486FFB" w:rsidRPr="004664BE" w:rsidRDefault="00BF367B" w:rsidP="00BD2A5C">
      <w:pPr>
        <w:pStyle w:val="Default"/>
        <w:jc w:val="both"/>
        <w:outlineLvl w:val="1"/>
        <w:rPr>
          <w:b/>
          <w:bCs/>
          <w:color w:val="auto"/>
          <w:szCs w:val="26"/>
        </w:rPr>
      </w:pPr>
      <w:bookmarkStart w:id="31" w:name="_Toc129786715"/>
      <w:r w:rsidRPr="004664BE">
        <w:rPr>
          <w:b/>
          <w:bCs/>
          <w:color w:val="auto"/>
          <w:szCs w:val="26"/>
        </w:rPr>
        <w:lastRenderedPageBreak/>
        <w:t>4.3 Policy Gap</w:t>
      </w:r>
      <w:r w:rsidR="00BD2A5C" w:rsidRPr="004664BE">
        <w:rPr>
          <w:b/>
          <w:bCs/>
          <w:color w:val="auto"/>
          <w:szCs w:val="26"/>
        </w:rPr>
        <w:t>s</w:t>
      </w:r>
      <w:bookmarkEnd w:id="31"/>
    </w:p>
    <w:p w14:paraId="1EBBB8AD" w14:textId="77777777" w:rsidR="00486FFB" w:rsidRPr="004664BE" w:rsidRDefault="00486FFB" w:rsidP="00486FFB">
      <w:pPr>
        <w:pStyle w:val="Default"/>
        <w:jc w:val="both"/>
        <w:rPr>
          <w:b/>
          <w:bCs/>
          <w:color w:val="auto"/>
          <w:sz w:val="16"/>
          <w:szCs w:val="26"/>
        </w:rPr>
      </w:pPr>
    </w:p>
    <w:p w14:paraId="22A87B2C" w14:textId="77777777" w:rsidR="00486FFB" w:rsidRPr="004664BE" w:rsidRDefault="00486FFB" w:rsidP="00486FFB">
      <w:pPr>
        <w:jc w:val="center"/>
        <w:rPr>
          <w:rFonts w:ascii="Times New Roman" w:hAnsi="Times New Roman" w:cs="Times New Roman"/>
          <w:b/>
          <w:sz w:val="24"/>
          <w:szCs w:val="24"/>
        </w:rPr>
      </w:pPr>
      <w:r w:rsidRPr="004664BE">
        <w:rPr>
          <w:rFonts w:ascii="Times New Roman" w:hAnsi="Times New Roman" w:cs="Times New Roman"/>
          <w:b/>
          <w:sz w:val="24"/>
          <w:szCs w:val="24"/>
        </w:rPr>
        <w:t>Summary of World Bank Requirement</w:t>
      </w:r>
      <w:r w:rsidR="00BF367B" w:rsidRPr="004664BE">
        <w:rPr>
          <w:rFonts w:ascii="Times New Roman" w:hAnsi="Times New Roman" w:cs="Times New Roman"/>
          <w:b/>
          <w:sz w:val="24"/>
          <w:szCs w:val="24"/>
        </w:rPr>
        <w:t>s and Key Gaps with Tajikistan Legal R</w:t>
      </w:r>
      <w:r w:rsidRPr="004664BE">
        <w:rPr>
          <w:rFonts w:ascii="Times New Roman" w:hAnsi="Times New Roman" w:cs="Times New Roman"/>
          <w:b/>
          <w:sz w:val="24"/>
          <w:szCs w:val="24"/>
        </w:rPr>
        <w:t>equirements</w:t>
      </w:r>
    </w:p>
    <w:tbl>
      <w:tblPr>
        <w:tblW w:w="1065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637"/>
        <w:gridCol w:w="3900"/>
        <w:gridCol w:w="2331"/>
      </w:tblGrid>
      <w:tr w:rsidR="002F600E" w:rsidRPr="004664BE" w14:paraId="2C07E77C" w14:textId="6842CFB1"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8A14E9" w14:textId="77777777" w:rsidR="002F600E" w:rsidRPr="004664BE" w:rsidRDefault="002F600E">
            <w:pPr>
              <w:spacing w:after="0" w:line="240" w:lineRule="auto"/>
              <w:rPr>
                <w:rFonts w:ascii="Times New Roman" w:hAnsi="Times New Roman" w:cs="Times New Roman"/>
                <w:b/>
              </w:rPr>
            </w:pPr>
            <w:r w:rsidRPr="004664BE">
              <w:rPr>
                <w:rFonts w:ascii="Times New Roman" w:hAnsi="Times New Roman" w:cs="Times New Roman"/>
                <w:b/>
              </w:rPr>
              <w:t>ESS &amp; Topic</w:t>
            </w:r>
          </w:p>
        </w:tc>
        <w:tc>
          <w:tcPr>
            <w:tcW w:w="265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5104E3" w14:textId="77777777" w:rsidR="002F600E" w:rsidRPr="004664BE" w:rsidRDefault="002F600E">
            <w:pPr>
              <w:spacing w:after="0" w:line="240" w:lineRule="auto"/>
              <w:rPr>
                <w:rFonts w:ascii="Times New Roman" w:hAnsi="Times New Roman" w:cs="Times New Roman"/>
                <w:b/>
              </w:rPr>
            </w:pPr>
            <w:r w:rsidRPr="004664BE">
              <w:rPr>
                <w:rFonts w:ascii="Times New Roman" w:hAnsi="Times New Roman" w:cs="Times New Roman"/>
                <w:b/>
              </w:rPr>
              <w:t>Major WB requirements</w:t>
            </w:r>
          </w:p>
        </w:tc>
        <w:tc>
          <w:tcPr>
            <w:tcW w:w="39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3554ED" w14:textId="77777777" w:rsidR="002F600E" w:rsidRPr="004664BE" w:rsidRDefault="002F600E">
            <w:pPr>
              <w:spacing w:after="0" w:line="240" w:lineRule="auto"/>
              <w:rPr>
                <w:rFonts w:ascii="Times New Roman" w:hAnsi="Times New Roman" w:cs="Times New Roman"/>
                <w:b/>
              </w:rPr>
            </w:pPr>
            <w:r w:rsidRPr="004664BE">
              <w:rPr>
                <w:rFonts w:ascii="Times New Roman" w:hAnsi="Times New Roman" w:cs="Times New Roman"/>
                <w:b/>
              </w:rPr>
              <w:t>Key requirements/gaps in Tajikistan legal framework</w:t>
            </w:r>
          </w:p>
        </w:tc>
        <w:tc>
          <w:tcPr>
            <w:tcW w:w="235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26B12F" w14:textId="230F4C47" w:rsidR="002F600E" w:rsidRPr="004664BE" w:rsidRDefault="009334FF" w:rsidP="009334FF">
            <w:pPr>
              <w:pStyle w:val="Default"/>
              <w:rPr>
                <w:sz w:val="22"/>
                <w:szCs w:val="22"/>
              </w:rPr>
            </w:pPr>
            <w:r w:rsidRPr="004664BE">
              <w:rPr>
                <w:b/>
                <w:bCs/>
                <w:sz w:val="22"/>
                <w:szCs w:val="22"/>
              </w:rPr>
              <w:t xml:space="preserve">Principles to be followed by the Project </w:t>
            </w:r>
          </w:p>
        </w:tc>
      </w:tr>
      <w:tr w:rsidR="002F600E" w:rsidRPr="004664BE" w14:paraId="72B060AC" w14:textId="1917DCC4"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483C4A" w14:textId="77777777" w:rsidR="002F600E" w:rsidRPr="004664BE" w:rsidRDefault="002F600E" w:rsidP="00E237CE">
            <w:pPr>
              <w:pStyle w:val="ListParagraph"/>
              <w:numPr>
                <w:ilvl w:val="0"/>
                <w:numId w:val="3"/>
              </w:numPr>
              <w:spacing w:after="0" w:line="240" w:lineRule="auto"/>
              <w:ind w:left="313" w:hanging="284"/>
              <w:rPr>
                <w:rFonts w:ascii="Times New Roman" w:hAnsi="Times New Roman" w:cs="Times New Roman"/>
                <w:b/>
                <w:bCs/>
              </w:rPr>
            </w:pPr>
            <w:r w:rsidRPr="004664BE">
              <w:rPr>
                <w:rFonts w:ascii="Times New Roman" w:hAnsi="Times New Roman" w:cs="Times New Roman"/>
                <w:b/>
                <w:bCs/>
              </w:rPr>
              <w:t>Working conditions and management of labor relations</w:t>
            </w:r>
          </w:p>
        </w:tc>
        <w:tc>
          <w:tcPr>
            <w:tcW w:w="2654" w:type="dxa"/>
            <w:tcBorders>
              <w:top w:val="single" w:sz="4" w:space="0" w:color="auto"/>
              <w:left w:val="single" w:sz="4" w:space="0" w:color="auto"/>
              <w:bottom w:val="single" w:sz="4" w:space="0" w:color="auto"/>
              <w:right w:val="single" w:sz="4" w:space="0" w:color="auto"/>
            </w:tcBorders>
            <w:hideMark/>
          </w:tcPr>
          <w:p w14:paraId="5C3DBE38" w14:textId="77777777" w:rsidR="002F600E" w:rsidRPr="004664BE" w:rsidRDefault="002F600E"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Written labor management procedures </w:t>
            </w:r>
          </w:p>
          <w:p w14:paraId="47B7544B" w14:textId="77777777" w:rsidR="002F600E" w:rsidRPr="004664BE" w:rsidRDefault="002F600E"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Terms and conditions of employment</w:t>
            </w:r>
          </w:p>
          <w:p w14:paraId="5F2994F0" w14:textId="77777777" w:rsidR="002F600E" w:rsidRPr="004664BE" w:rsidRDefault="002F600E" w:rsidP="00E237CE">
            <w:pPr>
              <w:pStyle w:val="ListParagraph"/>
              <w:numPr>
                <w:ilvl w:val="0"/>
                <w:numId w:val="4"/>
              </w:numPr>
              <w:spacing w:after="0" w:line="240" w:lineRule="auto"/>
              <w:ind w:left="174" w:hanging="174"/>
              <w:jc w:val="both"/>
              <w:rPr>
                <w:rFonts w:ascii="Times New Roman" w:hAnsi="Times New Roman" w:cs="Times New Roman"/>
                <w:sz w:val="20"/>
                <w:szCs w:val="20"/>
              </w:rPr>
            </w:pPr>
            <w:r w:rsidRPr="004664BE">
              <w:rPr>
                <w:rFonts w:ascii="Times New Roman" w:hAnsi="Times New Roman" w:cs="Times New Roman"/>
                <w:sz w:val="20"/>
                <w:szCs w:val="20"/>
              </w:rPr>
              <w:t xml:space="preserve">Nondiscrimination and equal opportunity </w:t>
            </w:r>
          </w:p>
          <w:p w14:paraId="5943B744" w14:textId="77777777" w:rsidR="002F600E" w:rsidRPr="004664BE" w:rsidRDefault="002F600E"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Worker’s organizations </w:t>
            </w:r>
          </w:p>
          <w:p w14:paraId="15DAA41E" w14:textId="77777777" w:rsidR="002F600E" w:rsidRPr="004664BE" w:rsidRDefault="002F600E"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Elaborate Labor Management Plans including Contractor’s ESMP warranted</w:t>
            </w:r>
          </w:p>
        </w:tc>
        <w:tc>
          <w:tcPr>
            <w:tcW w:w="3945" w:type="dxa"/>
            <w:tcBorders>
              <w:top w:val="single" w:sz="4" w:space="0" w:color="auto"/>
              <w:left w:val="single" w:sz="4" w:space="0" w:color="auto"/>
              <w:bottom w:val="single" w:sz="4" w:space="0" w:color="auto"/>
              <w:right w:val="single" w:sz="4" w:space="0" w:color="auto"/>
            </w:tcBorders>
            <w:hideMark/>
          </w:tcPr>
          <w:p w14:paraId="7FD6C266" w14:textId="77777777" w:rsidR="002F600E" w:rsidRPr="004664BE" w:rsidRDefault="002F600E" w:rsidP="00E237CE">
            <w:pPr>
              <w:pStyle w:val="ListParagraph"/>
              <w:numPr>
                <w:ilvl w:val="0"/>
                <w:numId w:val="4"/>
              </w:numPr>
              <w:spacing w:after="0" w:line="240" w:lineRule="auto"/>
              <w:ind w:left="178" w:hanging="178"/>
              <w:jc w:val="both"/>
              <w:rPr>
                <w:rFonts w:ascii="Times New Roman" w:hAnsi="Times New Roman" w:cs="Times New Roman"/>
                <w:sz w:val="20"/>
                <w:szCs w:val="20"/>
              </w:rPr>
            </w:pPr>
            <w:r w:rsidRPr="004664BE">
              <w:rPr>
                <w:rFonts w:ascii="Times New Roman" w:hAnsi="Times New Roman" w:cs="Times New Roman"/>
                <w:sz w:val="20"/>
                <w:szCs w:val="20"/>
              </w:rPr>
              <w:t>Written employment contract required, including procedures and employment conditions</w:t>
            </w:r>
          </w:p>
          <w:p w14:paraId="6CECC966" w14:textId="77777777" w:rsidR="002F600E" w:rsidRPr="004664BE" w:rsidRDefault="002F600E" w:rsidP="00E237CE">
            <w:pPr>
              <w:pStyle w:val="ListParagraph"/>
              <w:numPr>
                <w:ilvl w:val="0"/>
                <w:numId w:val="4"/>
              </w:numPr>
              <w:spacing w:after="0" w:line="240" w:lineRule="auto"/>
              <w:ind w:left="178" w:hanging="178"/>
              <w:jc w:val="both"/>
              <w:rPr>
                <w:rFonts w:ascii="Times New Roman" w:hAnsi="Times New Roman" w:cs="Times New Roman"/>
                <w:sz w:val="20"/>
                <w:szCs w:val="20"/>
              </w:rPr>
            </w:pPr>
            <w:r w:rsidRPr="004664BE">
              <w:rPr>
                <w:rFonts w:ascii="Times New Roman" w:hAnsi="Times New Roman" w:cs="Times New Roman"/>
                <w:sz w:val="20"/>
                <w:szCs w:val="20"/>
              </w:rPr>
              <w:t xml:space="preserve">Specific nondiscrimination and equal opportunity requirements </w:t>
            </w:r>
          </w:p>
          <w:p w14:paraId="52F7421E" w14:textId="0BDA5940" w:rsidR="002F600E" w:rsidRPr="004664BE" w:rsidRDefault="002F600E" w:rsidP="00E237CE">
            <w:pPr>
              <w:pStyle w:val="ListParagraph"/>
              <w:numPr>
                <w:ilvl w:val="0"/>
                <w:numId w:val="4"/>
              </w:numPr>
              <w:spacing w:after="0" w:line="240" w:lineRule="auto"/>
              <w:ind w:left="178" w:hanging="178"/>
              <w:jc w:val="both"/>
              <w:rPr>
                <w:rFonts w:ascii="Times New Roman" w:hAnsi="Times New Roman" w:cs="Times New Roman"/>
                <w:sz w:val="20"/>
                <w:szCs w:val="20"/>
              </w:rPr>
            </w:pPr>
            <w:r w:rsidRPr="004664BE">
              <w:rPr>
                <w:rFonts w:ascii="Times New Roman" w:hAnsi="Times New Roman" w:cs="Times New Roman"/>
                <w:sz w:val="20"/>
                <w:szCs w:val="20"/>
              </w:rPr>
              <w:t>No provision for Labor Management Plans.</w:t>
            </w:r>
          </w:p>
        </w:tc>
        <w:tc>
          <w:tcPr>
            <w:tcW w:w="2355" w:type="dxa"/>
            <w:tcBorders>
              <w:top w:val="single" w:sz="4" w:space="0" w:color="auto"/>
              <w:left w:val="single" w:sz="4" w:space="0" w:color="auto"/>
              <w:bottom w:val="single" w:sz="4" w:space="0" w:color="auto"/>
              <w:right w:val="single" w:sz="4" w:space="0" w:color="auto"/>
            </w:tcBorders>
          </w:tcPr>
          <w:p w14:paraId="5D391B58" w14:textId="5144D0F0" w:rsidR="00FA4CE1" w:rsidRPr="004664BE" w:rsidRDefault="00FA4CE1" w:rsidP="00FA4CE1">
            <w:pPr>
              <w:pStyle w:val="Default"/>
              <w:jc w:val="both"/>
              <w:rPr>
                <w:sz w:val="20"/>
                <w:szCs w:val="20"/>
              </w:rPr>
            </w:pPr>
            <w:r w:rsidRPr="004664BE">
              <w:rPr>
                <w:sz w:val="20"/>
                <w:szCs w:val="20"/>
              </w:rPr>
              <w:t xml:space="preserve">LMP developed for the project. Terms and conditions in the LMP are consistent with the national law. </w:t>
            </w:r>
          </w:p>
          <w:p w14:paraId="437D05CC" w14:textId="77777777" w:rsidR="002F600E" w:rsidRPr="004664BE" w:rsidRDefault="002F600E" w:rsidP="00FA4CE1">
            <w:pPr>
              <w:spacing w:after="0" w:line="240" w:lineRule="auto"/>
              <w:jc w:val="both"/>
              <w:rPr>
                <w:rFonts w:ascii="Times New Roman" w:hAnsi="Times New Roman" w:cs="Times New Roman"/>
                <w:sz w:val="20"/>
                <w:szCs w:val="20"/>
              </w:rPr>
            </w:pPr>
          </w:p>
        </w:tc>
      </w:tr>
      <w:tr w:rsidR="002F600E" w:rsidRPr="004664BE" w14:paraId="5F76A4D8" w14:textId="1951E844"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799646" w14:textId="77777777" w:rsidR="002F600E" w:rsidRPr="004664BE" w:rsidRDefault="002F600E" w:rsidP="00E237CE">
            <w:pPr>
              <w:pStyle w:val="ListParagraph"/>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 xml:space="preserve">Protecting the work force  </w:t>
            </w:r>
          </w:p>
        </w:tc>
        <w:tc>
          <w:tcPr>
            <w:tcW w:w="2654" w:type="dxa"/>
            <w:tcBorders>
              <w:top w:val="single" w:sz="4" w:space="0" w:color="auto"/>
              <w:left w:val="single" w:sz="4" w:space="0" w:color="auto"/>
              <w:bottom w:val="single" w:sz="4" w:space="0" w:color="auto"/>
              <w:right w:val="single" w:sz="4" w:space="0" w:color="auto"/>
            </w:tcBorders>
            <w:hideMark/>
          </w:tcPr>
          <w:p w14:paraId="0D8DB8A1" w14:textId="77777777" w:rsidR="00FE762F" w:rsidRPr="004664BE" w:rsidRDefault="002F600E"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Child labor prohibition</w:t>
            </w:r>
          </w:p>
          <w:p w14:paraId="477BC715" w14:textId="77777777" w:rsidR="002F600E" w:rsidRPr="004664BE" w:rsidRDefault="002F600E"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Forced labor prohibition</w:t>
            </w:r>
          </w:p>
        </w:tc>
        <w:tc>
          <w:tcPr>
            <w:tcW w:w="3945" w:type="dxa"/>
            <w:tcBorders>
              <w:top w:val="single" w:sz="4" w:space="0" w:color="auto"/>
              <w:left w:val="single" w:sz="4" w:space="0" w:color="auto"/>
              <w:bottom w:val="single" w:sz="4" w:space="0" w:color="auto"/>
              <w:right w:val="single" w:sz="4" w:space="0" w:color="auto"/>
            </w:tcBorders>
            <w:hideMark/>
          </w:tcPr>
          <w:p w14:paraId="72914080" w14:textId="77777777" w:rsidR="002F600E" w:rsidRPr="004664BE" w:rsidRDefault="002F600E" w:rsidP="00E237CE">
            <w:pPr>
              <w:pStyle w:val="ListParagraph"/>
              <w:numPr>
                <w:ilvl w:val="0"/>
                <w:numId w:val="4"/>
              </w:numPr>
              <w:spacing w:after="0" w:line="240" w:lineRule="auto"/>
              <w:ind w:left="175" w:hanging="175"/>
              <w:jc w:val="both"/>
              <w:rPr>
                <w:rFonts w:ascii="Times New Roman" w:hAnsi="Times New Roman" w:cs="Times New Roman"/>
                <w:sz w:val="20"/>
                <w:szCs w:val="20"/>
              </w:rPr>
            </w:pPr>
            <w:r w:rsidRPr="004664BE">
              <w:rPr>
                <w:rFonts w:ascii="Times New Roman" w:hAnsi="Times New Roman" w:cs="Times New Roman"/>
                <w:sz w:val="20"/>
                <w:szCs w:val="20"/>
              </w:rPr>
              <w:t>No forced labor is allowed (requires free will)</w:t>
            </w:r>
          </w:p>
          <w:p w14:paraId="49646077" w14:textId="77777777" w:rsidR="002F600E" w:rsidRPr="004664BE" w:rsidRDefault="002F600E" w:rsidP="00E237CE">
            <w:pPr>
              <w:pStyle w:val="ListParagraph"/>
              <w:numPr>
                <w:ilvl w:val="0"/>
                <w:numId w:val="4"/>
              </w:numPr>
              <w:spacing w:after="0" w:line="240" w:lineRule="auto"/>
              <w:ind w:left="175" w:hanging="175"/>
              <w:rPr>
                <w:rFonts w:ascii="Times New Roman" w:hAnsi="Times New Roman" w:cs="Times New Roman"/>
                <w:sz w:val="20"/>
                <w:szCs w:val="20"/>
              </w:rPr>
            </w:pPr>
            <w:r w:rsidRPr="004664BE">
              <w:rPr>
                <w:rFonts w:ascii="Times New Roman" w:hAnsi="Times New Roman" w:cs="Times New Roman"/>
                <w:sz w:val="20"/>
                <w:szCs w:val="20"/>
              </w:rPr>
              <w:t>Definition of child labor</w:t>
            </w:r>
          </w:p>
          <w:p w14:paraId="39DCE5CB" w14:textId="77777777" w:rsidR="00487001" w:rsidRPr="004664BE" w:rsidRDefault="002F600E"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National State Program on Eradication of Worse Forms of Child </w:t>
            </w:r>
            <w:r w:rsidR="008F0B68" w:rsidRPr="004664BE">
              <w:rPr>
                <w:rFonts w:ascii="Times New Roman" w:hAnsi="Times New Roman" w:cs="Times New Roman"/>
                <w:sz w:val="20"/>
                <w:szCs w:val="20"/>
              </w:rPr>
              <w:t>Labor</w:t>
            </w:r>
            <w:r w:rsidRPr="004664BE">
              <w:rPr>
                <w:rFonts w:ascii="Times New Roman" w:hAnsi="Times New Roman" w:cs="Times New Roman"/>
                <w:sz w:val="20"/>
                <w:szCs w:val="20"/>
              </w:rPr>
              <w:t xml:space="preserve"> adopted</w:t>
            </w:r>
            <w:r w:rsidR="00487001" w:rsidRPr="004664BE">
              <w:rPr>
                <w:rFonts w:ascii="Times New Roman" w:hAnsi="Times New Roman" w:cs="Times New Roman"/>
                <w:sz w:val="20"/>
                <w:szCs w:val="20"/>
              </w:rPr>
              <w:t xml:space="preserve"> </w:t>
            </w:r>
          </w:p>
          <w:p w14:paraId="2AD599B6" w14:textId="7F106BDE" w:rsidR="002F600E" w:rsidRPr="004664BE" w:rsidRDefault="00487001"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Promotes elimination of hazardous forms of child labor for children aged below 18</w:t>
            </w:r>
          </w:p>
        </w:tc>
        <w:tc>
          <w:tcPr>
            <w:tcW w:w="2355" w:type="dxa"/>
            <w:tcBorders>
              <w:top w:val="single" w:sz="4" w:space="0" w:color="auto"/>
              <w:left w:val="single" w:sz="4" w:space="0" w:color="auto"/>
              <w:bottom w:val="single" w:sz="4" w:space="0" w:color="auto"/>
              <w:right w:val="single" w:sz="4" w:space="0" w:color="auto"/>
            </w:tcBorders>
          </w:tcPr>
          <w:p w14:paraId="3F2A1EDA" w14:textId="57C42111" w:rsidR="002F600E" w:rsidRPr="004664BE" w:rsidRDefault="003F6720" w:rsidP="009334FF">
            <w:pPr>
              <w:spacing w:after="0" w:line="240" w:lineRule="auto"/>
              <w:jc w:val="both"/>
              <w:rPr>
                <w:rFonts w:ascii="Times New Roman" w:hAnsi="Times New Roman" w:cs="Times New Roman"/>
                <w:sz w:val="20"/>
                <w:szCs w:val="20"/>
              </w:rPr>
            </w:pPr>
            <w:r w:rsidRPr="004664BE">
              <w:rPr>
                <w:rFonts w:ascii="Times New Roman" w:hAnsi="Times New Roman" w:cs="Times New Roman"/>
                <w:sz w:val="20"/>
                <w:szCs w:val="20"/>
              </w:rPr>
              <w:t>No children below the age of 18 will be engaged in civil works</w:t>
            </w:r>
            <w:r w:rsidR="004A1D63" w:rsidRPr="004664BE">
              <w:rPr>
                <w:rFonts w:ascii="Times New Roman" w:hAnsi="Times New Roman" w:cs="Times New Roman"/>
                <w:sz w:val="20"/>
                <w:szCs w:val="20"/>
              </w:rPr>
              <w:t xml:space="preserve"> -PHCF rehabilitation or construction</w:t>
            </w:r>
          </w:p>
          <w:p w14:paraId="764828E1" w14:textId="640B53CA" w:rsidR="003F6720" w:rsidRPr="004664BE" w:rsidRDefault="003F6720" w:rsidP="009334FF">
            <w:pPr>
              <w:spacing w:after="0" w:line="240" w:lineRule="auto"/>
              <w:jc w:val="both"/>
              <w:rPr>
                <w:rFonts w:ascii="Times New Roman" w:hAnsi="Times New Roman" w:cs="Times New Roman"/>
                <w:sz w:val="20"/>
                <w:szCs w:val="20"/>
              </w:rPr>
            </w:pPr>
          </w:p>
        </w:tc>
      </w:tr>
      <w:tr w:rsidR="002F600E" w:rsidRPr="004664BE" w14:paraId="524D62F6" w14:textId="08EBFF52"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9EE87B" w14:textId="77777777" w:rsidR="002F600E" w:rsidRPr="004664BE" w:rsidRDefault="002F600E" w:rsidP="00E237CE">
            <w:pPr>
              <w:pStyle w:val="ListParagraph"/>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Grievance mechanism</w:t>
            </w:r>
          </w:p>
        </w:tc>
        <w:tc>
          <w:tcPr>
            <w:tcW w:w="2654" w:type="dxa"/>
            <w:tcBorders>
              <w:top w:val="single" w:sz="4" w:space="0" w:color="auto"/>
              <w:left w:val="single" w:sz="4" w:space="0" w:color="auto"/>
              <w:bottom w:val="single" w:sz="4" w:space="0" w:color="auto"/>
              <w:right w:val="single" w:sz="4" w:space="0" w:color="auto"/>
            </w:tcBorders>
            <w:hideMark/>
          </w:tcPr>
          <w:p w14:paraId="069479FD" w14:textId="4F3884B6" w:rsidR="00DB5B5B" w:rsidRPr="004664BE" w:rsidRDefault="00DB5B5B"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Project specific </w:t>
            </w:r>
            <w:r w:rsidR="002F600E" w:rsidRPr="004664BE">
              <w:rPr>
                <w:rFonts w:ascii="Times New Roman" w:hAnsi="Times New Roman" w:cs="Times New Roman"/>
                <w:sz w:val="20"/>
                <w:szCs w:val="20"/>
              </w:rPr>
              <w:t xml:space="preserve">GM should be in place for </w:t>
            </w:r>
            <w:r w:rsidRPr="004664BE">
              <w:rPr>
                <w:rFonts w:ascii="Times New Roman" w:hAnsi="Times New Roman" w:cs="Times New Roman"/>
                <w:sz w:val="20"/>
                <w:szCs w:val="20"/>
              </w:rPr>
              <w:t>project affected parties</w:t>
            </w:r>
          </w:p>
          <w:p w14:paraId="3763A400" w14:textId="46480A11" w:rsidR="002F600E" w:rsidRPr="004664BE" w:rsidRDefault="004F36E8"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 xml:space="preserve">Sperate GM should in place for </w:t>
            </w:r>
            <w:r w:rsidR="002F600E" w:rsidRPr="004664BE">
              <w:rPr>
                <w:rFonts w:ascii="Times New Roman" w:hAnsi="Times New Roman" w:cs="Times New Roman"/>
                <w:sz w:val="20"/>
                <w:szCs w:val="20"/>
              </w:rPr>
              <w:t>direct and contracted workers</w:t>
            </w:r>
          </w:p>
          <w:p w14:paraId="1C4993BF" w14:textId="33DA8FEF" w:rsidR="002F600E" w:rsidRPr="004664BE" w:rsidRDefault="002F600E" w:rsidP="00E237CE">
            <w:pPr>
              <w:pStyle w:val="ListParagraph"/>
              <w:numPr>
                <w:ilvl w:val="0"/>
                <w:numId w:val="4"/>
              </w:numPr>
              <w:spacing w:after="0" w:line="240" w:lineRule="auto"/>
              <w:ind w:left="174" w:hanging="174"/>
              <w:rPr>
                <w:rFonts w:ascii="Times New Roman" w:hAnsi="Times New Roman" w:cs="Times New Roman"/>
                <w:sz w:val="20"/>
                <w:szCs w:val="20"/>
              </w:rPr>
            </w:pPr>
            <w:r w:rsidRPr="004664BE">
              <w:rPr>
                <w:rFonts w:ascii="Times New Roman" w:hAnsi="Times New Roman" w:cs="Times New Roman"/>
                <w:sz w:val="20"/>
                <w:szCs w:val="20"/>
              </w:rPr>
              <w:t>GRM should allow for filing anonymous complaints.</w:t>
            </w:r>
          </w:p>
        </w:tc>
        <w:tc>
          <w:tcPr>
            <w:tcW w:w="3945" w:type="dxa"/>
            <w:tcBorders>
              <w:top w:val="single" w:sz="4" w:space="0" w:color="auto"/>
              <w:left w:val="single" w:sz="4" w:space="0" w:color="auto"/>
              <w:bottom w:val="single" w:sz="4" w:space="0" w:color="auto"/>
              <w:right w:val="single" w:sz="4" w:space="0" w:color="auto"/>
            </w:tcBorders>
            <w:hideMark/>
          </w:tcPr>
          <w:p w14:paraId="4DB5D0CA" w14:textId="54B700BF" w:rsidR="002F600E" w:rsidRPr="004664BE" w:rsidRDefault="002F600E" w:rsidP="00E237CE">
            <w:pPr>
              <w:pStyle w:val="ListParagraph"/>
              <w:numPr>
                <w:ilvl w:val="0"/>
                <w:numId w:val="4"/>
              </w:numPr>
              <w:spacing w:after="0" w:line="240" w:lineRule="auto"/>
              <w:ind w:left="160" w:hanging="126"/>
              <w:rPr>
                <w:rFonts w:ascii="Times New Roman" w:hAnsi="Times New Roman" w:cs="Times New Roman"/>
                <w:sz w:val="20"/>
                <w:szCs w:val="20"/>
              </w:rPr>
            </w:pPr>
            <w:r w:rsidRPr="004664BE">
              <w:rPr>
                <w:rFonts w:ascii="Times New Roman" w:hAnsi="Times New Roman" w:cs="Times New Roman"/>
                <w:sz w:val="20"/>
                <w:szCs w:val="20"/>
              </w:rPr>
              <w:t>No project specific GM is warranted.</w:t>
            </w:r>
          </w:p>
          <w:p w14:paraId="5317BD62" w14:textId="77777777" w:rsidR="002F600E" w:rsidRPr="004664BE" w:rsidRDefault="002F600E" w:rsidP="00E237CE">
            <w:pPr>
              <w:pStyle w:val="ListParagraph"/>
              <w:numPr>
                <w:ilvl w:val="0"/>
                <w:numId w:val="4"/>
              </w:numPr>
              <w:spacing w:after="0" w:line="240" w:lineRule="auto"/>
              <w:ind w:left="160" w:hanging="126"/>
              <w:rPr>
                <w:rFonts w:ascii="Times New Roman" w:hAnsi="Times New Roman" w:cs="Times New Roman"/>
                <w:sz w:val="20"/>
                <w:szCs w:val="20"/>
              </w:rPr>
            </w:pPr>
            <w:r w:rsidRPr="004664BE">
              <w:rPr>
                <w:rFonts w:ascii="Times New Roman" w:hAnsi="Times New Roman" w:cs="Times New Roman"/>
                <w:sz w:val="20"/>
                <w:szCs w:val="20"/>
              </w:rPr>
              <w:t xml:space="preserve">However, it is allowed to apply to: a) conciliation commission; b) Labor Inspection under the Ministry of Labor; and c) court.  </w:t>
            </w:r>
          </w:p>
          <w:p w14:paraId="50C936F0" w14:textId="617B6321" w:rsidR="002F600E" w:rsidRPr="004664BE" w:rsidRDefault="002F600E" w:rsidP="00E237CE">
            <w:pPr>
              <w:pStyle w:val="ListParagraph"/>
              <w:numPr>
                <w:ilvl w:val="0"/>
                <w:numId w:val="4"/>
              </w:numPr>
              <w:spacing w:after="0" w:line="240" w:lineRule="auto"/>
              <w:ind w:left="160" w:hanging="126"/>
              <w:rPr>
                <w:rFonts w:ascii="Times New Roman" w:hAnsi="Times New Roman" w:cs="Times New Roman"/>
                <w:sz w:val="20"/>
                <w:szCs w:val="20"/>
              </w:rPr>
            </w:pPr>
            <w:r w:rsidRPr="004664BE">
              <w:rPr>
                <w:rFonts w:ascii="Times New Roman" w:hAnsi="Times New Roman" w:cs="Times New Roman"/>
                <w:sz w:val="20"/>
                <w:szCs w:val="20"/>
              </w:rPr>
              <w:t xml:space="preserve">Grievance registration and follow-up procedures are stated in the Law on Appeals of Individuals and Legal Entities. No anonymous grievances are accepted. </w:t>
            </w:r>
          </w:p>
        </w:tc>
        <w:tc>
          <w:tcPr>
            <w:tcW w:w="2355" w:type="dxa"/>
            <w:tcBorders>
              <w:top w:val="single" w:sz="4" w:space="0" w:color="auto"/>
              <w:left w:val="single" w:sz="4" w:space="0" w:color="auto"/>
              <w:bottom w:val="single" w:sz="4" w:space="0" w:color="auto"/>
              <w:right w:val="single" w:sz="4" w:space="0" w:color="auto"/>
            </w:tcBorders>
          </w:tcPr>
          <w:p w14:paraId="48A2717D" w14:textId="07652004" w:rsidR="00994B3C" w:rsidRPr="004664BE" w:rsidRDefault="00E07168" w:rsidP="00994B3C">
            <w:pPr>
              <w:pStyle w:val="Default"/>
              <w:rPr>
                <w:sz w:val="20"/>
                <w:szCs w:val="20"/>
              </w:rPr>
            </w:pPr>
            <w:r>
              <w:rPr>
                <w:sz w:val="20"/>
                <w:szCs w:val="20"/>
              </w:rPr>
              <w:t>TSG</w:t>
            </w:r>
            <w:r w:rsidR="00994B3C" w:rsidRPr="004664BE">
              <w:rPr>
                <w:sz w:val="20"/>
                <w:szCs w:val="20"/>
              </w:rPr>
              <w:t xml:space="preserve"> will develop GM for </w:t>
            </w:r>
            <w:r w:rsidR="00323344" w:rsidRPr="004664BE">
              <w:rPr>
                <w:sz w:val="20"/>
                <w:szCs w:val="20"/>
              </w:rPr>
              <w:t>their</w:t>
            </w:r>
            <w:r w:rsidR="00994B3C" w:rsidRPr="004664BE">
              <w:rPr>
                <w:sz w:val="20"/>
                <w:szCs w:val="20"/>
              </w:rPr>
              <w:t xml:space="preserve"> workers (Direct workers) as per this LMP. Contractors will establish and maintain GRM for their employees. </w:t>
            </w:r>
          </w:p>
          <w:p w14:paraId="60AEB1CC" w14:textId="6E32A9B6" w:rsidR="002F600E" w:rsidRPr="004664BE" w:rsidRDefault="00FB09BE" w:rsidP="00FB09BE">
            <w:pPr>
              <w:spacing w:after="0" w:line="240" w:lineRule="auto"/>
              <w:rPr>
                <w:rFonts w:ascii="Times New Roman" w:hAnsi="Times New Roman" w:cs="Times New Roman"/>
                <w:sz w:val="20"/>
                <w:szCs w:val="20"/>
              </w:rPr>
            </w:pPr>
            <w:r w:rsidRPr="004664BE">
              <w:rPr>
                <w:rFonts w:ascii="Times New Roman" w:hAnsi="Times New Roman" w:cs="Times New Roman"/>
                <w:sz w:val="20"/>
                <w:szCs w:val="20"/>
              </w:rPr>
              <w:t>Anonymous grievances are accepted within project specific GRM.</w:t>
            </w:r>
          </w:p>
        </w:tc>
      </w:tr>
      <w:tr w:rsidR="002F600E" w:rsidRPr="004664BE" w14:paraId="7A2EB70F" w14:textId="7298CC5F"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DA6608" w14:textId="77777777" w:rsidR="002F600E" w:rsidRPr="004664BE" w:rsidRDefault="002F600E" w:rsidP="00E237CE">
            <w:pPr>
              <w:pStyle w:val="ListParagraph"/>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Occupational Health and Safety</w:t>
            </w:r>
          </w:p>
        </w:tc>
        <w:tc>
          <w:tcPr>
            <w:tcW w:w="2654" w:type="dxa"/>
            <w:tcBorders>
              <w:top w:val="single" w:sz="4" w:space="0" w:color="auto"/>
              <w:left w:val="single" w:sz="4" w:space="0" w:color="auto"/>
              <w:bottom w:val="single" w:sz="4" w:space="0" w:color="auto"/>
              <w:right w:val="single" w:sz="4" w:space="0" w:color="auto"/>
            </w:tcBorders>
            <w:hideMark/>
          </w:tcPr>
          <w:p w14:paraId="3E894BF9" w14:textId="77777777" w:rsidR="002F600E" w:rsidRPr="004664BE" w:rsidRDefault="002F600E" w:rsidP="00E237CE">
            <w:pPr>
              <w:pStyle w:val="ListParagraph"/>
              <w:numPr>
                <w:ilvl w:val="0"/>
                <w:numId w:val="4"/>
              </w:numPr>
              <w:spacing w:after="0" w:line="240" w:lineRule="auto"/>
              <w:ind w:left="317" w:hanging="283"/>
              <w:rPr>
                <w:rFonts w:ascii="Times New Roman" w:hAnsi="Times New Roman" w:cs="Times New Roman"/>
                <w:sz w:val="20"/>
                <w:szCs w:val="20"/>
              </w:rPr>
            </w:pPr>
            <w:r w:rsidRPr="004664BE">
              <w:rPr>
                <w:rFonts w:ascii="Times New Roman" w:hAnsi="Times New Roman" w:cs="Times New Roman"/>
                <w:sz w:val="20"/>
                <w:szCs w:val="20"/>
              </w:rPr>
              <w:t>Detailed Procedure required for each and every project.</w:t>
            </w:r>
          </w:p>
          <w:p w14:paraId="34346E18" w14:textId="77777777" w:rsidR="002F600E" w:rsidRPr="004664BE" w:rsidRDefault="002F600E" w:rsidP="00E237CE">
            <w:pPr>
              <w:pStyle w:val="ListParagraph"/>
              <w:numPr>
                <w:ilvl w:val="0"/>
                <w:numId w:val="4"/>
              </w:numPr>
              <w:spacing w:after="0" w:line="240" w:lineRule="auto"/>
              <w:ind w:left="317" w:hanging="283"/>
              <w:rPr>
                <w:rFonts w:ascii="Times New Roman" w:hAnsi="Times New Roman" w:cs="Times New Roman"/>
                <w:sz w:val="20"/>
                <w:szCs w:val="20"/>
              </w:rPr>
            </w:pPr>
            <w:r w:rsidRPr="004664BE">
              <w:rPr>
                <w:rFonts w:ascii="Times New Roman" w:hAnsi="Times New Roman" w:cs="Times New Roman"/>
                <w:sz w:val="20"/>
                <w:szCs w:val="20"/>
              </w:rPr>
              <w:t>Requirements to protect workers, train workers, document incidents, emergency preparation, addressing issues; and</w:t>
            </w:r>
          </w:p>
          <w:p w14:paraId="5A705201" w14:textId="3FAB0A39" w:rsidR="002F600E" w:rsidRPr="004664BE" w:rsidRDefault="002F600E" w:rsidP="00E237CE">
            <w:pPr>
              <w:pStyle w:val="ListParagraph"/>
              <w:numPr>
                <w:ilvl w:val="0"/>
                <w:numId w:val="4"/>
              </w:numPr>
              <w:spacing w:after="0" w:line="240" w:lineRule="auto"/>
              <w:ind w:left="317" w:hanging="283"/>
              <w:rPr>
                <w:rFonts w:ascii="Times New Roman" w:hAnsi="Times New Roman" w:cs="Times New Roman"/>
                <w:sz w:val="20"/>
                <w:szCs w:val="20"/>
              </w:rPr>
            </w:pPr>
            <w:r w:rsidRPr="004664BE">
              <w:rPr>
                <w:rFonts w:ascii="Times New Roman" w:hAnsi="Times New Roman" w:cs="Times New Roman"/>
                <w:sz w:val="20"/>
                <w:szCs w:val="20"/>
              </w:rPr>
              <w:t>Monitor OHS performance</w:t>
            </w:r>
          </w:p>
        </w:tc>
        <w:tc>
          <w:tcPr>
            <w:tcW w:w="3945" w:type="dxa"/>
            <w:tcBorders>
              <w:top w:val="single" w:sz="4" w:space="0" w:color="auto"/>
              <w:left w:val="single" w:sz="4" w:space="0" w:color="auto"/>
              <w:bottom w:val="single" w:sz="4" w:space="0" w:color="auto"/>
              <w:right w:val="single" w:sz="4" w:space="0" w:color="auto"/>
            </w:tcBorders>
            <w:hideMark/>
          </w:tcPr>
          <w:p w14:paraId="2206CE8D" w14:textId="77777777" w:rsidR="002F600E" w:rsidRPr="004664BE" w:rsidRDefault="002F600E">
            <w:pPr>
              <w:pStyle w:val="ListParagraph"/>
              <w:spacing w:after="0" w:line="240" w:lineRule="auto"/>
              <w:ind w:left="175"/>
              <w:jc w:val="both"/>
              <w:rPr>
                <w:rFonts w:ascii="Times New Roman" w:hAnsi="Times New Roman" w:cs="Times New Roman"/>
                <w:sz w:val="20"/>
                <w:szCs w:val="20"/>
              </w:rPr>
            </w:pPr>
            <w:r w:rsidRPr="004664BE">
              <w:rPr>
                <w:rFonts w:ascii="Times New Roman" w:hAnsi="Times New Roman" w:cs="Times New Roman"/>
                <w:sz w:val="20"/>
                <w:szCs w:val="20"/>
              </w:rPr>
              <w:t>There is no detailed procedure specific to each and every project.</w:t>
            </w:r>
          </w:p>
        </w:tc>
        <w:tc>
          <w:tcPr>
            <w:tcW w:w="2355" w:type="dxa"/>
            <w:tcBorders>
              <w:top w:val="single" w:sz="4" w:space="0" w:color="auto"/>
              <w:left w:val="single" w:sz="4" w:space="0" w:color="auto"/>
              <w:bottom w:val="single" w:sz="4" w:space="0" w:color="auto"/>
              <w:right w:val="single" w:sz="4" w:space="0" w:color="auto"/>
            </w:tcBorders>
          </w:tcPr>
          <w:p w14:paraId="6AE55E8E" w14:textId="6E9316A0" w:rsidR="002F600E" w:rsidRPr="004664BE" w:rsidRDefault="00DC049A" w:rsidP="0027028E">
            <w:pPr>
              <w:pStyle w:val="ListParagraph"/>
              <w:spacing w:after="0" w:line="240" w:lineRule="auto"/>
              <w:ind w:left="20" w:hanging="20"/>
              <w:jc w:val="both"/>
              <w:rPr>
                <w:rFonts w:ascii="Times New Roman" w:hAnsi="Times New Roman" w:cs="Times New Roman"/>
                <w:sz w:val="20"/>
                <w:szCs w:val="20"/>
              </w:rPr>
            </w:pPr>
            <w:r w:rsidRPr="004664BE">
              <w:rPr>
                <w:rFonts w:ascii="Times New Roman" w:hAnsi="Times New Roman" w:cs="Times New Roman"/>
                <w:sz w:val="20"/>
                <w:szCs w:val="20"/>
              </w:rPr>
              <w:t xml:space="preserve">ESMF will </w:t>
            </w:r>
            <w:r w:rsidR="00D17EFF" w:rsidRPr="004664BE">
              <w:rPr>
                <w:rFonts w:ascii="Times New Roman" w:hAnsi="Times New Roman" w:cs="Times New Roman"/>
                <w:sz w:val="20"/>
                <w:szCs w:val="20"/>
              </w:rPr>
              <w:t xml:space="preserve">identify the framework approach. The site-specific </w:t>
            </w:r>
            <w:r w:rsidRPr="004664BE">
              <w:rPr>
                <w:rFonts w:ascii="Times New Roman" w:hAnsi="Times New Roman" w:cs="Times New Roman"/>
                <w:sz w:val="20"/>
                <w:szCs w:val="20"/>
              </w:rPr>
              <w:t>ESMPs</w:t>
            </w:r>
            <w:r w:rsidR="00D17EFF" w:rsidRPr="004664BE">
              <w:rPr>
                <w:rFonts w:ascii="Times New Roman" w:hAnsi="Times New Roman" w:cs="Times New Roman"/>
                <w:sz w:val="20"/>
                <w:szCs w:val="20"/>
              </w:rPr>
              <w:t xml:space="preserve"> will </w:t>
            </w:r>
            <w:r w:rsidR="0027028E" w:rsidRPr="004664BE">
              <w:rPr>
                <w:rFonts w:ascii="Times New Roman" w:hAnsi="Times New Roman" w:cs="Times New Roman"/>
                <w:sz w:val="20"/>
                <w:szCs w:val="20"/>
              </w:rPr>
              <w:t>include OHS measures and monitoring plans.</w:t>
            </w:r>
          </w:p>
        </w:tc>
      </w:tr>
      <w:tr w:rsidR="002F600E" w:rsidRPr="004664BE" w14:paraId="52EFC97B" w14:textId="3C55A8D4"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31B15C" w14:textId="77777777" w:rsidR="002F600E" w:rsidRPr="004664BE" w:rsidRDefault="002F600E" w:rsidP="00E237CE">
            <w:pPr>
              <w:pStyle w:val="ListParagraph"/>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Category of workers</w:t>
            </w:r>
          </w:p>
        </w:tc>
        <w:tc>
          <w:tcPr>
            <w:tcW w:w="2654" w:type="dxa"/>
            <w:tcBorders>
              <w:top w:val="single" w:sz="4" w:space="0" w:color="auto"/>
              <w:left w:val="single" w:sz="4" w:space="0" w:color="auto"/>
              <w:bottom w:val="single" w:sz="4" w:space="0" w:color="auto"/>
              <w:right w:val="single" w:sz="4" w:space="0" w:color="auto"/>
            </w:tcBorders>
            <w:hideMark/>
          </w:tcPr>
          <w:p w14:paraId="266DFA74" w14:textId="476F8DCD" w:rsidR="002F600E" w:rsidRPr="004664BE" w:rsidRDefault="002F600E" w:rsidP="00E237CE">
            <w:pPr>
              <w:pStyle w:val="ListParagraph"/>
              <w:numPr>
                <w:ilvl w:val="0"/>
                <w:numId w:val="4"/>
              </w:numPr>
              <w:spacing w:after="0" w:line="240" w:lineRule="auto"/>
              <w:ind w:left="317" w:hanging="283"/>
              <w:rPr>
                <w:rFonts w:ascii="Times New Roman" w:hAnsi="Times New Roman" w:cs="Times New Roman"/>
                <w:sz w:val="20"/>
                <w:szCs w:val="20"/>
              </w:rPr>
            </w:pPr>
            <w:r w:rsidRPr="004664BE">
              <w:rPr>
                <w:rFonts w:ascii="Times New Roman" w:hAnsi="Times New Roman" w:cs="Times New Roman"/>
                <w:sz w:val="20"/>
                <w:szCs w:val="20"/>
              </w:rPr>
              <w:t xml:space="preserve">Specifies </w:t>
            </w:r>
            <w:r w:rsidR="002E55F8" w:rsidRPr="004664BE">
              <w:rPr>
                <w:rFonts w:ascii="Times New Roman" w:hAnsi="Times New Roman" w:cs="Times New Roman"/>
                <w:sz w:val="20"/>
                <w:szCs w:val="20"/>
              </w:rPr>
              <w:t>4</w:t>
            </w:r>
            <w:r w:rsidRPr="004664BE">
              <w:rPr>
                <w:rFonts w:ascii="Times New Roman" w:hAnsi="Times New Roman" w:cs="Times New Roman"/>
                <w:sz w:val="20"/>
                <w:szCs w:val="20"/>
              </w:rPr>
              <w:t xml:space="preserve"> categories of workers</w:t>
            </w:r>
            <w:r w:rsidR="002E55F8" w:rsidRPr="004664BE">
              <w:rPr>
                <w:rFonts w:ascii="Times New Roman" w:hAnsi="Times New Roman" w:cs="Times New Roman"/>
                <w:sz w:val="20"/>
                <w:szCs w:val="20"/>
              </w:rPr>
              <w:t>.</w:t>
            </w:r>
          </w:p>
        </w:tc>
        <w:tc>
          <w:tcPr>
            <w:tcW w:w="3945" w:type="dxa"/>
            <w:tcBorders>
              <w:top w:val="single" w:sz="4" w:space="0" w:color="auto"/>
              <w:left w:val="single" w:sz="4" w:space="0" w:color="auto"/>
              <w:bottom w:val="single" w:sz="4" w:space="0" w:color="auto"/>
              <w:right w:val="single" w:sz="4" w:space="0" w:color="auto"/>
            </w:tcBorders>
            <w:hideMark/>
          </w:tcPr>
          <w:p w14:paraId="51C0EECD" w14:textId="77777777" w:rsidR="002F600E" w:rsidRPr="004664BE" w:rsidRDefault="002F600E">
            <w:pPr>
              <w:pStyle w:val="ListParagraph"/>
              <w:spacing w:after="0" w:line="240" w:lineRule="auto"/>
              <w:ind w:left="175"/>
              <w:rPr>
                <w:rFonts w:ascii="Times New Roman" w:hAnsi="Times New Roman" w:cs="Times New Roman"/>
                <w:sz w:val="20"/>
                <w:szCs w:val="20"/>
              </w:rPr>
            </w:pPr>
            <w:r w:rsidRPr="004664BE">
              <w:rPr>
                <w:rFonts w:ascii="Times New Roman" w:hAnsi="Times New Roman" w:cs="Times New Roman"/>
                <w:sz w:val="20"/>
                <w:szCs w:val="20"/>
              </w:rPr>
              <w:t>No reference to Community and Primary Supply Workers</w:t>
            </w:r>
          </w:p>
          <w:p w14:paraId="642DFA7F" w14:textId="18F3884F" w:rsidR="002F600E" w:rsidRPr="004664BE" w:rsidRDefault="002F600E">
            <w:pPr>
              <w:pStyle w:val="ListParagraph"/>
              <w:spacing w:after="0" w:line="240" w:lineRule="auto"/>
              <w:ind w:left="175"/>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051B8FC" w14:textId="0A277FE9" w:rsidR="00DC049A" w:rsidRPr="004664BE" w:rsidRDefault="00DC049A" w:rsidP="00DC049A">
            <w:pPr>
              <w:pStyle w:val="Default"/>
              <w:rPr>
                <w:sz w:val="20"/>
                <w:szCs w:val="20"/>
              </w:rPr>
            </w:pPr>
            <w:r w:rsidRPr="004664BE">
              <w:rPr>
                <w:sz w:val="20"/>
                <w:szCs w:val="20"/>
              </w:rPr>
              <w:t xml:space="preserve">No community workers will be involved in the Project. </w:t>
            </w:r>
          </w:p>
          <w:p w14:paraId="3D3A95EC" w14:textId="6DAFBF6E" w:rsidR="002F600E" w:rsidRPr="004664BE" w:rsidRDefault="00DC049A" w:rsidP="00DC049A">
            <w:pPr>
              <w:pStyle w:val="Default"/>
              <w:rPr>
                <w:sz w:val="20"/>
                <w:szCs w:val="20"/>
              </w:rPr>
            </w:pPr>
            <w:r w:rsidRPr="004664BE">
              <w:rPr>
                <w:sz w:val="20"/>
                <w:szCs w:val="20"/>
              </w:rPr>
              <w:t xml:space="preserve">Screening and monitoring measures will be introduced as per this LMP. </w:t>
            </w:r>
          </w:p>
        </w:tc>
      </w:tr>
      <w:tr w:rsidR="002F600E" w:rsidRPr="004664BE" w14:paraId="26022DC0" w14:textId="3BCFC80E" w:rsidTr="004664BE">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114A60" w14:textId="77777777" w:rsidR="002F600E" w:rsidRPr="004664BE" w:rsidRDefault="002F600E" w:rsidP="00E237CE">
            <w:pPr>
              <w:pStyle w:val="ListParagraph"/>
              <w:numPr>
                <w:ilvl w:val="0"/>
                <w:numId w:val="3"/>
              </w:numPr>
              <w:tabs>
                <w:tab w:val="left" w:pos="313"/>
              </w:tabs>
              <w:spacing w:after="0" w:line="240" w:lineRule="auto"/>
              <w:ind w:left="171" w:hanging="142"/>
              <w:rPr>
                <w:rFonts w:ascii="Times New Roman" w:hAnsi="Times New Roman" w:cs="Times New Roman"/>
                <w:b/>
                <w:bCs/>
              </w:rPr>
            </w:pPr>
            <w:r w:rsidRPr="004664BE">
              <w:rPr>
                <w:rFonts w:ascii="Times New Roman" w:hAnsi="Times New Roman" w:cs="Times New Roman"/>
                <w:b/>
                <w:bCs/>
              </w:rPr>
              <w:t xml:space="preserve">Minimum age of workers </w:t>
            </w:r>
          </w:p>
        </w:tc>
        <w:tc>
          <w:tcPr>
            <w:tcW w:w="2654" w:type="dxa"/>
            <w:tcBorders>
              <w:top w:val="single" w:sz="4" w:space="0" w:color="auto"/>
              <w:left w:val="single" w:sz="4" w:space="0" w:color="auto"/>
              <w:bottom w:val="single" w:sz="4" w:space="0" w:color="auto"/>
              <w:right w:val="single" w:sz="4" w:space="0" w:color="auto"/>
            </w:tcBorders>
            <w:hideMark/>
          </w:tcPr>
          <w:p w14:paraId="365F24C9" w14:textId="77777777" w:rsidR="002F600E" w:rsidRPr="004664BE" w:rsidRDefault="002F600E" w:rsidP="00E237CE">
            <w:pPr>
              <w:pStyle w:val="ListParagraph"/>
              <w:numPr>
                <w:ilvl w:val="0"/>
                <w:numId w:val="4"/>
              </w:numPr>
              <w:autoSpaceDE w:val="0"/>
              <w:autoSpaceDN w:val="0"/>
              <w:adjustRightInd w:val="0"/>
              <w:spacing w:after="0" w:line="240" w:lineRule="auto"/>
              <w:ind w:left="317" w:hanging="283"/>
              <w:jc w:val="both"/>
              <w:rPr>
                <w:rFonts w:ascii="Times New Roman" w:hAnsi="Times New Roman" w:cs="Times New Roman"/>
                <w:sz w:val="20"/>
                <w:szCs w:val="20"/>
              </w:rPr>
            </w:pPr>
            <w:r w:rsidRPr="004664BE">
              <w:rPr>
                <w:rFonts w:ascii="Times New Roman" w:hAnsi="Times New Roman" w:cs="Times New Roman"/>
                <w:sz w:val="20"/>
                <w:szCs w:val="20"/>
              </w:rPr>
              <w:t>Persons 14-18 are not allowed to be employed.</w:t>
            </w:r>
          </w:p>
        </w:tc>
        <w:tc>
          <w:tcPr>
            <w:tcW w:w="3945" w:type="dxa"/>
            <w:tcBorders>
              <w:top w:val="single" w:sz="4" w:space="0" w:color="auto"/>
              <w:left w:val="single" w:sz="4" w:space="0" w:color="auto"/>
              <w:bottom w:val="single" w:sz="4" w:space="0" w:color="auto"/>
              <w:right w:val="single" w:sz="4" w:space="0" w:color="auto"/>
            </w:tcBorders>
          </w:tcPr>
          <w:p w14:paraId="7B12F9AC" w14:textId="6301E66F" w:rsidR="002F600E" w:rsidRPr="004664BE" w:rsidRDefault="002F600E" w:rsidP="00E237CE">
            <w:pPr>
              <w:pStyle w:val="ListParagraph"/>
              <w:numPr>
                <w:ilvl w:val="0"/>
                <w:numId w:val="4"/>
              </w:numPr>
              <w:spacing w:after="0" w:line="240" w:lineRule="auto"/>
              <w:ind w:left="175" w:hanging="175"/>
              <w:jc w:val="both"/>
              <w:rPr>
                <w:rFonts w:ascii="Times New Roman" w:hAnsi="Times New Roman" w:cs="Times New Roman"/>
                <w:sz w:val="20"/>
                <w:szCs w:val="20"/>
              </w:rPr>
            </w:pPr>
            <w:r w:rsidRPr="004664BE">
              <w:rPr>
                <w:rFonts w:ascii="Times New Roman" w:hAnsi="Times New Roman" w:cs="Times New Roman"/>
                <w:sz w:val="20"/>
                <w:szCs w:val="20"/>
              </w:rPr>
              <w:t>Employment permissible for 1</w:t>
            </w:r>
            <w:r w:rsidR="000B7F75" w:rsidRPr="004664BE">
              <w:rPr>
                <w:rFonts w:ascii="Times New Roman" w:hAnsi="Times New Roman" w:cs="Times New Roman"/>
                <w:sz w:val="20"/>
                <w:szCs w:val="20"/>
              </w:rPr>
              <w:t>5</w:t>
            </w:r>
            <w:r w:rsidRPr="004664BE">
              <w:rPr>
                <w:rFonts w:ascii="Times New Roman" w:hAnsi="Times New Roman" w:cs="Times New Roman"/>
                <w:sz w:val="20"/>
                <w:szCs w:val="20"/>
              </w:rPr>
              <w:t xml:space="preserve"> plus age, but with guardian permission.</w:t>
            </w:r>
          </w:p>
          <w:p w14:paraId="220146B4" w14:textId="77777777" w:rsidR="002F600E" w:rsidRPr="004664BE" w:rsidRDefault="002F600E">
            <w:pPr>
              <w:pStyle w:val="ListParagraph"/>
              <w:spacing w:after="0" w:line="240" w:lineRule="auto"/>
              <w:ind w:left="175"/>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14:paraId="2D3A8319" w14:textId="452AB8FE" w:rsidR="002F600E" w:rsidRPr="004664BE" w:rsidRDefault="008A6C6B" w:rsidP="008A6C6B">
            <w:pPr>
              <w:pStyle w:val="Default"/>
              <w:rPr>
                <w:sz w:val="20"/>
                <w:szCs w:val="20"/>
              </w:rPr>
            </w:pPr>
            <w:r w:rsidRPr="004664BE">
              <w:rPr>
                <w:sz w:val="20"/>
                <w:szCs w:val="20"/>
              </w:rPr>
              <w:t xml:space="preserve">All workers will be 18 years old or above for civil works. </w:t>
            </w:r>
          </w:p>
        </w:tc>
      </w:tr>
    </w:tbl>
    <w:p w14:paraId="639B3094" w14:textId="77777777" w:rsidR="00486FFB" w:rsidRPr="004664BE" w:rsidRDefault="00486FFB" w:rsidP="00486FFB">
      <w:pPr>
        <w:rPr>
          <w:rFonts w:ascii="Times New Roman" w:hAnsi="Times New Roman" w:cs="Times New Roman"/>
          <w:b/>
        </w:rPr>
      </w:pPr>
    </w:p>
    <w:p w14:paraId="2B338AF7" w14:textId="4825018D" w:rsidR="002042FE" w:rsidRPr="004664BE" w:rsidRDefault="00EB1EED" w:rsidP="004664BE">
      <w:pPr>
        <w:rPr>
          <w:rFonts w:ascii="Times New Roman" w:hAnsi="Times New Roman" w:cs="Times New Roman"/>
          <w:sz w:val="26"/>
          <w:szCs w:val="26"/>
        </w:rPr>
      </w:pPr>
      <w:r w:rsidRPr="004664BE">
        <w:rPr>
          <w:rFonts w:ascii="Times New Roman" w:hAnsi="Times New Roman" w:cs="Times New Roman"/>
          <w:b/>
          <w:color w:val="000000"/>
          <w:sz w:val="26"/>
          <w:szCs w:val="26"/>
          <w:u w:val="single"/>
        </w:rPr>
        <w:br w:type="page"/>
      </w:r>
      <w:r w:rsidR="00840230" w:rsidRPr="004664BE">
        <w:rPr>
          <w:rFonts w:ascii="Times New Roman" w:hAnsi="Times New Roman" w:cs="Times New Roman"/>
          <w:b/>
          <w:sz w:val="26"/>
          <w:szCs w:val="26"/>
        </w:rPr>
        <w:lastRenderedPageBreak/>
        <w:t xml:space="preserve">5. </w:t>
      </w:r>
      <w:r w:rsidR="002042FE" w:rsidRPr="004664BE">
        <w:rPr>
          <w:rFonts w:ascii="Times New Roman" w:hAnsi="Times New Roman" w:cs="Times New Roman"/>
          <w:b/>
          <w:sz w:val="26"/>
          <w:szCs w:val="26"/>
        </w:rPr>
        <w:t>RESPONSIBLE STAFF</w:t>
      </w:r>
    </w:p>
    <w:p w14:paraId="73670051" w14:textId="77777777" w:rsidR="002042FE" w:rsidRPr="004664BE" w:rsidRDefault="002042FE" w:rsidP="00C51FC7">
      <w:pPr>
        <w:pStyle w:val="Default"/>
        <w:rPr>
          <w:sz w:val="23"/>
          <w:szCs w:val="23"/>
        </w:rPr>
      </w:pPr>
    </w:p>
    <w:p w14:paraId="5184146B" w14:textId="3CA9F6C9" w:rsidR="0088606D" w:rsidRPr="004664BE" w:rsidRDefault="00A06815" w:rsidP="00736E05">
      <w:pPr>
        <w:pStyle w:val="ListParagraph"/>
        <w:autoSpaceDE w:val="0"/>
        <w:autoSpaceDN w:val="0"/>
        <w:adjustRightInd w:val="0"/>
        <w:spacing w:before="120" w:after="120" w:line="240" w:lineRule="auto"/>
        <w:ind w:left="-45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0C7A27" w:rsidRPr="004664BE">
        <w:rPr>
          <w:rFonts w:ascii="Times New Roman" w:hAnsi="Times New Roman" w:cs="Times New Roman"/>
          <w:sz w:val="24"/>
          <w:szCs w:val="24"/>
        </w:rPr>
        <w:t xml:space="preserve">’s </w:t>
      </w:r>
      <w:r w:rsidR="00EC6D70" w:rsidRPr="004664BE">
        <w:rPr>
          <w:rFonts w:ascii="Times New Roman" w:hAnsi="Times New Roman" w:cs="Times New Roman"/>
          <w:sz w:val="24"/>
          <w:szCs w:val="24"/>
        </w:rPr>
        <w:t>Project Coordinator</w:t>
      </w:r>
      <w:r w:rsidR="000C7A27" w:rsidRPr="004664BE">
        <w:rPr>
          <w:rFonts w:ascii="Times New Roman" w:hAnsi="Times New Roman" w:cs="Times New Roman"/>
          <w:sz w:val="24"/>
          <w:szCs w:val="24"/>
        </w:rPr>
        <w:t xml:space="preserve"> </w:t>
      </w:r>
      <w:r w:rsidR="00981E71" w:rsidRPr="004664BE">
        <w:rPr>
          <w:rFonts w:ascii="Times New Roman" w:hAnsi="Times New Roman" w:cs="Times New Roman"/>
          <w:sz w:val="24"/>
          <w:szCs w:val="24"/>
        </w:rPr>
        <w:t>oversee</w:t>
      </w:r>
      <w:r w:rsidR="00EC3616" w:rsidRPr="004664BE">
        <w:rPr>
          <w:rFonts w:ascii="Times New Roman" w:hAnsi="Times New Roman" w:cs="Times New Roman"/>
          <w:sz w:val="24"/>
          <w:szCs w:val="24"/>
        </w:rPr>
        <w:t>s</w:t>
      </w:r>
      <w:r w:rsidR="00981E71" w:rsidRPr="004664BE">
        <w:rPr>
          <w:rFonts w:ascii="Times New Roman" w:hAnsi="Times New Roman" w:cs="Times New Roman"/>
          <w:sz w:val="24"/>
          <w:szCs w:val="24"/>
        </w:rPr>
        <w:t xml:space="preserve"> and guide</w:t>
      </w:r>
      <w:r w:rsidR="00EC3616" w:rsidRPr="004664BE">
        <w:rPr>
          <w:rFonts w:ascii="Times New Roman" w:hAnsi="Times New Roman" w:cs="Times New Roman"/>
          <w:sz w:val="24"/>
          <w:szCs w:val="24"/>
        </w:rPr>
        <w:t>s</w:t>
      </w:r>
      <w:r w:rsidR="00981E71" w:rsidRPr="004664BE">
        <w:rPr>
          <w:rFonts w:ascii="Times New Roman" w:hAnsi="Times New Roman" w:cs="Times New Roman"/>
          <w:sz w:val="24"/>
          <w:szCs w:val="24"/>
        </w:rPr>
        <w:t xml:space="preserve"> all the workers associated with the project. </w:t>
      </w:r>
      <w:r w:rsidR="00C04ECF" w:rsidRPr="004664BE">
        <w:rPr>
          <w:rFonts w:ascii="Times New Roman" w:hAnsi="Times New Roman" w:cs="Times New Roman"/>
          <w:sz w:val="24"/>
        </w:rPr>
        <w:t xml:space="preserve">The </w:t>
      </w:r>
      <w:r w:rsidR="00E07168">
        <w:rPr>
          <w:rFonts w:ascii="Times New Roman" w:hAnsi="Times New Roman" w:cs="Times New Roman"/>
          <w:sz w:val="24"/>
        </w:rPr>
        <w:t>TSG</w:t>
      </w:r>
      <w:r w:rsidR="00C04ECF" w:rsidRPr="004664BE">
        <w:rPr>
          <w:rFonts w:ascii="Times New Roman" w:hAnsi="Times New Roman" w:cs="Times New Roman"/>
          <w:sz w:val="24"/>
        </w:rPr>
        <w:t xml:space="preserve"> Social Development Specialist (national level) will be responsible for the following</w:t>
      </w:r>
      <w:r w:rsidR="0088606D" w:rsidRPr="004664BE">
        <w:rPr>
          <w:rFonts w:ascii="Times New Roman" w:hAnsi="Times New Roman" w:cs="Times New Roman"/>
          <w:sz w:val="24"/>
          <w:szCs w:val="24"/>
        </w:rPr>
        <w:t>:</w:t>
      </w:r>
    </w:p>
    <w:p w14:paraId="2D2B6B7B" w14:textId="77777777"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Implementing </w:t>
      </w:r>
      <w:r w:rsidR="007C31E1" w:rsidRPr="004664BE">
        <w:rPr>
          <w:rFonts w:ascii="Times New Roman" w:hAnsi="Times New Roman" w:cs="Times New Roman"/>
          <w:sz w:val="24"/>
          <w:szCs w:val="24"/>
        </w:rPr>
        <w:t>these labor management procedures;</w:t>
      </w:r>
    </w:p>
    <w:p w14:paraId="75C71C95" w14:textId="77777777"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Ensuring that contractors who are constructing </w:t>
      </w:r>
      <w:r w:rsidR="00B91DFB" w:rsidRPr="004664BE">
        <w:rPr>
          <w:rFonts w:ascii="Times New Roman" w:hAnsi="Times New Roman" w:cs="Times New Roman"/>
          <w:sz w:val="24"/>
          <w:szCs w:val="24"/>
        </w:rPr>
        <w:t xml:space="preserve">the civil works </w:t>
      </w:r>
      <w:r w:rsidRPr="004664BE">
        <w:rPr>
          <w:rFonts w:ascii="Times New Roman" w:hAnsi="Times New Roman" w:cs="Times New Roman"/>
          <w:sz w:val="24"/>
          <w:szCs w:val="24"/>
        </w:rPr>
        <w:t>prepare labor management procedures that comply with this labor management procedure, and also prepare occupational health and safety plans before mobilizing to the field, and for approving the procedures and plans before issues notices to proceed with construction works</w:t>
      </w:r>
      <w:r w:rsidR="007C31E1" w:rsidRPr="004664BE">
        <w:rPr>
          <w:rFonts w:ascii="Times New Roman" w:hAnsi="Times New Roman" w:cs="Times New Roman"/>
          <w:sz w:val="24"/>
          <w:szCs w:val="24"/>
        </w:rPr>
        <w:t>;</w:t>
      </w:r>
    </w:p>
    <w:p w14:paraId="72A0643B" w14:textId="684984E3"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Monitoring to verify that contractors are meeting </w:t>
      </w:r>
      <w:r w:rsidR="008F0B68" w:rsidRPr="004664BE">
        <w:rPr>
          <w:rFonts w:ascii="Times New Roman" w:hAnsi="Times New Roman" w:cs="Times New Roman"/>
          <w:sz w:val="24"/>
          <w:szCs w:val="24"/>
        </w:rPr>
        <w:t>labor</w:t>
      </w:r>
      <w:r w:rsidR="00C04ECF" w:rsidRPr="004664BE">
        <w:rPr>
          <w:rFonts w:ascii="Times New Roman" w:hAnsi="Times New Roman" w:cs="Times New Roman"/>
          <w:sz w:val="24"/>
          <w:szCs w:val="24"/>
        </w:rPr>
        <w:t xml:space="preserve"> and OHS </w:t>
      </w:r>
      <w:r w:rsidRPr="004664BE">
        <w:rPr>
          <w:rFonts w:ascii="Times New Roman" w:hAnsi="Times New Roman" w:cs="Times New Roman"/>
          <w:sz w:val="24"/>
          <w:szCs w:val="24"/>
        </w:rPr>
        <w:t>obligations toward contracted and subcontracted workers as required by Tajikistan law, the General Conditions of Contract, the Special Conditions of Contract, the World Bank Standard Bidding Documents</w:t>
      </w:r>
      <w:r w:rsidR="007C31E1" w:rsidRPr="004664BE">
        <w:rPr>
          <w:rFonts w:ascii="Times New Roman" w:hAnsi="Times New Roman" w:cs="Times New Roman"/>
          <w:sz w:val="24"/>
          <w:szCs w:val="24"/>
        </w:rPr>
        <w:t>;</w:t>
      </w:r>
    </w:p>
    <w:p w14:paraId="0E321F0D" w14:textId="55D692C7"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Monitoring c</w:t>
      </w:r>
      <w:r w:rsidR="00070007" w:rsidRPr="004664BE">
        <w:rPr>
          <w:rFonts w:ascii="Times New Roman" w:hAnsi="Times New Roman" w:cs="Times New Roman"/>
          <w:sz w:val="24"/>
          <w:szCs w:val="24"/>
        </w:rPr>
        <w:t>ontractor</w:t>
      </w:r>
      <w:r w:rsidRPr="004664BE">
        <w:rPr>
          <w:rFonts w:ascii="Times New Roman" w:hAnsi="Times New Roman" w:cs="Times New Roman"/>
          <w:sz w:val="24"/>
          <w:szCs w:val="24"/>
        </w:rPr>
        <w:t xml:space="preserve">s </w:t>
      </w:r>
      <w:r w:rsidR="00070007" w:rsidRPr="004664BE">
        <w:rPr>
          <w:rFonts w:ascii="Times New Roman" w:hAnsi="Times New Roman" w:cs="Times New Roman"/>
          <w:sz w:val="24"/>
          <w:szCs w:val="24"/>
        </w:rPr>
        <w:t xml:space="preserve">and subcontractors’ implementation of </w:t>
      </w:r>
      <w:r w:rsidR="007C31E1" w:rsidRPr="004664BE">
        <w:rPr>
          <w:rFonts w:ascii="Times New Roman" w:hAnsi="Times New Roman" w:cs="Times New Roman"/>
          <w:sz w:val="24"/>
          <w:szCs w:val="24"/>
        </w:rPr>
        <w:t>labor management procedures;</w:t>
      </w:r>
      <w:r w:rsidRPr="004664BE">
        <w:rPr>
          <w:rFonts w:ascii="Times New Roman" w:hAnsi="Times New Roman" w:cs="Times New Roman"/>
          <w:sz w:val="24"/>
          <w:szCs w:val="24"/>
        </w:rPr>
        <w:t xml:space="preserve"> </w:t>
      </w:r>
    </w:p>
    <w:p w14:paraId="33DDF3B0" w14:textId="77777777"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Monitoring compliance with occupational health and safety standards at all workplaces in line with Tajikistan occupational health and safety legislation and with approved Occupational Health and Safety Plans</w:t>
      </w:r>
      <w:r w:rsidR="007C31E1" w:rsidRPr="004664BE">
        <w:rPr>
          <w:rFonts w:ascii="Times New Roman" w:hAnsi="Times New Roman" w:cs="Times New Roman"/>
          <w:sz w:val="24"/>
          <w:szCs w:val="24"/>
        </w:rPr>
        <w:t>;</w:t>
      </w:r>
    </w:p>
    <w:p w14:paraId="64DA8917" w14:textId="5652E54F"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Monitoring </w:t>
      </w:r>
      <w:r w:rsidR="00070007" w:rsidRPr="004664BE">
        <w:rPr>
          <w:rFonts w:ascii="Times New Roman" w:hAnsi="Times New Roman" w:cs="Times New Roman"/>
          <w:sz w:val="24"/>
          <w:szCs w:val="24"/>
        </w:rPr>
        <w:t>and implement training on LMP and OHS for</w:t>
      </w:r>
      <w:r w:rsidRPr="004664BE">
        <w:rPr>
          <w:rFonts w:ascii="Times New Roman" w:hAnsi="Times New Roman" w:cs="Times New Roman"/>
          <w:sz w:val="24"/>
          <w:szCs w:val="24"/>
        </w:rPr>
        <w:t xml:space="preserve"> project workers</w:t>
      </w:r>
      <w:r w:rsidR="007C31E1" w:rsidRPr="004664BE">
        <w:rPr>
          <w:rFonts w:ascii="Times New Roman" w:hAnsi="Times New Roman" w:cs="Times New Roman"/>
          <w:sz w:val="24"/>
          <w:szCs w:val="24"/>
        </w:rPr>
        <w:t>;</w:t>
      </w:r>
    </w:p>
    <w:p w14:paraId="2ECA359C" w14:textId="5592AB9A" w:rsidR="0088606D" w:rsidRPr="004664BE" w:rsidRDefault="0088606D" w:rsidP="00EB1EED">
      <w:pPr>
        <w:pStyle w:val="Bulletpoin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Ensuring that the grievance redress mechanism for project workers is established and implemented and that workers are informed of its purpose and how to use it</w:t>
      </w:r>
      <w:r w:rsidR="007C31E1" w:rsidRPr="004664BE">
        <w:rPr>
          <w:rFonts w:ascii="Times New Roman" w:hAnsi="Times New Roman" w:cs="Times New Roman"/>
          <w:sz w:val="24"/>
          <w:szCs w:val="24"/>
        </w:rPr>
        <w:t>;</w:t>
      </w:r>
      <w:r w:rsidRPr="004664BE">
        <w:rPr>
          <w:rFonts w:ascii="Times New Roman" w:hAnsi="Times New Roman" w:cs="Times New Roman"/>
          <w:sz w:val="24"/>
          <w:szCs w:val="24"/>
        </w:rPr>
        <w:t xml:space="preserve"> </w:t>
      </w:r>
    </w:p>
    <w:p w14:paraId="3D5986F5" w14:textId="24122C8A"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Have a system for regular monitoring and reporting on labor and occupational safety and health performance; and</w:t>
      </w:r>
    </w:p>
    <w:p w14:paraId="1E777DFC" w14:textId="44740A3C" w:rsidR="0088606D" w:rsidRPr="004664BE" w:rsidRDefault="00656E84" w:rsidP="00EB1EED">
      <w:pPr>
        <w:pStyle w:val="Bulletpointlast"/>
        <w:spacing w:after="0" w:line="240" w:lineRule="auto"/>
        <w:ind w:left="714" w:hanging="357"/>
        <w:rPr>
          <w:rFonts w:ascii="Times New Roman" w:hAnsi="Times New Roman" w:cs="Times New Roman"/>
          <w:sz w:val="24"/>
          <w:szCs w:val="24"/>
        </w:rPr>
      </w:pPr>
      <w:r w:rsidRPr="004664BE">
        <w:rPr>
          <w:rFonts w:ascii="Times New Roman" w:hAnsi="Times New Roman" w:cs="Times New Roman"/>
          <w:sz w:val="24"/>
          <w:szCs w:val="24"/>
        </w:rPr>
        <w:t xml:space="preserve">Development of the Worker Code of </w:t>
      </w:r>
      <w:r w:rsidR="00107E33" w:rsidRPr="004664BE">
        <w:rPr>
          <w:rFonts w:ascii="Times New Roman" w:hAnsi="Times New Roman" w:cs="Times New Roman"/>
          <w:sz w:val="24"/>
          <w:szCs w:val="24"/>
        </w:rPr>
        <w:t>Conduct and</w:t>
      </w:r>
      <w:r w:rsidRPr="004664BE">
        <w:rPr>
          <w:rFonts w:ascii="Times New Roman" w:hAnsi="Times New Roman" w:cs="Times New Roman"/>
          <w:sz w:val="24"/>
          <w:szCs w:val="24"/>
        </w:rPr>
        <w:t xml:space="preserve"> m</w:t>
      </w:r>
      <w:r w:rsidR="0088606D" w:rsidRPr="004664BE">
        <w:rPr>
          <w:rFonts w:ascii="Times New Roman" w:hAnsi="Times New Roman" w:cs="Times New Roman"/>
          <w:sz w:val="24"/>
          <w:szCs w:val="24"/>
        </w:rPr>
        <w:t xml:space="preserve">onitoring </w:t>
      </w:r>
      <w:r w:rsidRPr="004664BE">
        <w:rPr>
          <w:rFonts w:ascii="Times New Roman" w:hAnsi="Times New Roman" w:cs="Times New Roman"/>
          <w:sz w:val="24"/>
          <w:szCs w:val="24"/>
        </w:rPr>
        <w:t xml:space="preserve">of its </w:t>
      </w:r>
      <w:r w:rsidR="0088606D" w:rsidRPr="004664BE">
        <w:rPr>
          <w:rFonts w:ascii="Times New Roman" w:hAnsi="Times New Roman" w:cs="Times New Roman"/>
          <w:sz w:val="24"/>
          <w:szCs w:val="24"/>
        </w:rPr>
        <w:t>implementation.</w:t>
      </w:r>
    </w:p>
    <w:p w14:paraId="6928FDFE" w14:textId="77777777" w:rsidR="0088606D" w:rsidRPr="004664BE" w:rsidRDefault="0088606D" w:rsidP="00EB1EED">
      <w:pPr>
        <w:pStyle w:val="Default"/>
        <w:ind w:hanging="540"/>
      </w:pPr>
    </w:p>
    <w:p w14:paraId="64A4E41F" w14:textId="3B13BB0C" w:rsidR="00DF743F" w:rsidRPr="004664BE" w:rsidRDefault="00DF743F" w:rsidP="00EB1EED">
      <w:pPr>
        <w:pStyle w:val="ListParagraph"/>
        <w:autoSpaceDE w:val="0"/>
        <w:autoSpaceDN w:val="0"/>
        <w:adjustRightInd w:val="0"/>
        <w:spacing w:before="120" w:after="120" w:line="240" w:lineRule="auto"/>
        <w:ind w:left="-45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070007" w:rsidRPr="004664BE">
        <w:rPr>
          <w:rFonts w:ascii="Times New Roman" w:hAnsi="Times New Roman" w:cs="Times New Roman"/>
          <w:sz w:val="24"/>
          <w:szCs w:val="24"/>
        </w:rPr>
        <w:t>POM will include standard templates of contracts which include LMP</w:t>
      </w:r>
      <w:r w:rsidR="000F0BAE" w:rsidRPr="004664BE">
        <w:rPr>
          <w:rFonts w:ascii="Times New Roman" w:hAnsi="Times New Roman" w:cs="Times New Roman"/>
          <w:sz w:val="24"/>
          <w:szCs w:val="24"/>
        </w:rPr>
        <w:t xml:space="preserve"> provisions, sample Code of Conduct </w:t>
      </w:r>
      <w:r w:rsidR="00070007" w:rsidRPr="004664BE">
        <w:rPr>
          <w:rFonts w:ascii="Times New Roman" w:hAnsi="Times New Roman" w:cs="Times New Roman"/>
          <w:sz w:val="24"/>
          <w:szCs w:val="24"/>
        </w:rPr>
        <w:t>and OHS aspects, and the contractors (NGOs and Civil Works) commit to them. LMP and OHS responsibilities of the Contractors are the following:</w:t>
      </w:r>
      <w:r w:rsidRPr="004664BE">
        <w:rPr>
          <w:rFonts w:ascii="Times New Roman" w:hAnsi="Times New Roman" w:cs="Times New Roman"/>
          <w:sz w:val="24"/>
          <w:szCs w:val="24"/>
        </w:rPr>
        <w:t xml:space="preserve"> </w:t>
      </w:r>
    </w:p>
    <w:p w14:paraId="295CB381" w14:textId="7D7C8C31"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Follow the labor management procedures and occupational health and safety requirements stated in the contracts signed with </w:t>
      </w:r>
      <w:r w:rsidR="00E07168">
        <w:rPr>
          <w:rFonts w:ascii="Times New Roman" w:hAnsi="Times New Roman" w:cs="Times New Roman"/>
          <w:sz w:val="24"/>
          <w:szCs w:val="24"/>
        </w:rPr>
        <w:t>TSG</w:t>
      </w:r>
      <w:r w:rsidR="00E02842" w:rsidRPr="004664BE">
        <w:rPr>
          <w:rFonts w:ascii="Times New Roman" w:hAnsi="Times New Roman" w:cs="Times New Roman"/>
          <w:sz w:val="24"/>
          <w:szCs w:val="24"/>
        </w:rPr>
        <w:t>s</w:t>
      </w:r>
      <w:r w:rsidRPr="004664BE">
        <w:rPr>
          <w:rFonts w:ascii="Times New Roman" w:hAnsi="Times New Roman" w:cs="Times New Roman"/>
          <w:sz w:val="24"/>
          <w:szCs w:val="24"/>
        </w:rPr>
        <w:t xml:space="preserve">. If the number of workers (direct +contracted) is above 50, then Contractors will develop their own LMPs and OHS plans. These procedures and plans will be submitted to the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Director for review and approval before the contractors are allowed to mobilize to the field. </w:t>
      </w:r>
    </w:p>
    <w:p w14:paraId="64896949" w14:textId="792ADE15" w:rsidR="00040744" w:rsidRPr="004664BE" w:rsidRDefault="00040744" w:rsidP="00040744">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Provide project workers with personal protective equipment</w:t>
      </w:r>
      <w:r w:rsidR="00521C9D" w:rsidRPr="004664BE">
        <w:rPr>
          <w:rFonts w:ascii="Times New Roman" w:hAnsi="Times New Roman" w:cs="Times New Roman"/>
          <w:sz w:val="24"/>
          <w:szCs w:val="24"/>
        </w:rPr>
        <w:t xml:space="preserve"> (PPE)</w:t>
      </w:r>
      <w:r w:rsidRPr="004664BE">
        <w:rPr>
          <w:rFonts w:ascii="Times New Roman" w:hAnsi="Times New Roman" w:cs="Times New Roman"/>
          <w:sz w:val="24"/>
          <w:szCs w:val="24"/>
        </w:rPr>
        <w:t xml:space="preserve"> and clothing;</w:t>
      </w:r>
    </w:p>
    <w:p w14:paraId="645F27EA" w14:textId="61C419E6"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Supervise the subcontractors’ implementation of labor management procedures and occupational health and safety requirements. </w:t>
      </w:r>
    </w:p>
    <w:p w14:paraId="318B23DC" w14:textId="77777777"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Maintain records of recruitment and employment of contracted workers as provided in their contracts. </w:t>
      </w:r>
    </w:p>
    <w:p w14:paraId="41EB7F52" w14:textId="77777777"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Communicate clearly job descriptions and employment conditions to all workers. </w:t>
      </w:r>
    </w:p>
    <w:p w14:paraId="028042D0" w14:textId="2E1B1C8D"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Make sure every project worker hired by contractor/subcontractor is aware of the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dedicated phone number</w:t>
      </w:r>
      <w:r w:rsidR="00124D27" w:rsidRPr="004664BE">
        <w:rPr>
          <w:rFonts w:ascii="Times New Roman" w:hAnsi="Times New Roman" w:cs="Times New Roman"/>
          <w:sz w:val="24"/>
          <w:szCs w:val="24"/>
        </w:rPr>
        <w:t>s</w:t>
      </w:r>
      <w:r w:rsidRPr="004664BE">
        <w:rPr>
          <w:rFonts w:ascii="Times New Roman" w:hAnsi="Times New Roman" w:cs="Times New Roman"/>
          <w:sz w:val="24"/>
          <w:szCs w:val="24"/>
        </w:rPr>
        <w:t>, email address</w:t>
      </w:r>
      <w:r w:rsidR="00124D27" w:rsidRPr="004664BE">
        <w:rPr>
          <w:rFonts w:ascii="Times New Roman" w:hAnsi="Times New Roman" w:cs="Times New Roman"/>
          <w:sz w:val="24"/>
          <w:szCs w:val="24"/>
        </w:rPr>
        <w:t>es</w:t>
      </w:r>
      <w:r w:rsidRPr="004664BE">
        <w:rPr>
          <w:rFonts w:ascii="Times New Roman" w:hAnsi="Times New Roman" w:cs="Times New Roman"/>
          <w:sz w:val="24"/>
          <w:szCs w:val="24"/>
        </w:rPr>
        <w:t>, and web portal through which anyone can submit grievances.  </w:t>
      </w:r>
    </w:p>
    <w:p w14:paraId="0D8FC6C2" w14:textId="77777777"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Provide induction (including social induction) and regular training to employees in labor protection requirements, including training on their rights under Tajikistan law, on the risks of their jobs, and on measures to reduce risks to acceptable levels </w:t>
      </w:r>
    </w:p>
    <w:p w14:paraId="5FC8C5DC" w14:textId="612324AA"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lastRenderedPageBreak/>
        <w:t xml:space="preserve">In collaboration with </w:t>
      </w:r>
      <w:r w:rsidR="00B74299"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Social </w:t>
      </w:r>
      <w:r w:rsidR="00FC58EF" w:rsidRPr="004664BE">
        <w:rPr>
          <w:rFonts w:ascii="Times New Roman" w:hAnsi="Times New Roman" w:cs="Times New Roman"/>
          <w:sz w:val="24"/>
          <w:szCs w:val="24"/>
        </w:rPr>
        <w:t xml:space="preserve">Development </w:t>
      </w:r>
      <w:r w:rsidRPr="004664BE">
        <w:rPr>
          <w:rFonts w:ascii="Times New Roman" w:hAnsi="Times New Roman" w:cs="Times New Roman"/>
          <w:sz w:val="24"/>
          <w:szCs w:val="24"/>
        </w:rPr>
        <w:t xml:space="preserve">Specialist conduct training on labor management procedures and occupational safety to manage subcontractor performance. </w:t>
      </w:r>
    </w:p>
    <w:p w14:paraId="345B8168" w14:textId="1DECA3B7" w:rsidR="00070007" w:rsidRPr="004664BE" w:rsidRDefault="00070007" w:rsidP="00EB1EE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Ensure that all contractor and subcontractor workers understand and sign the Code of Conduct prior to the commencement of works and supervise compliance with the Code.  </w:t>
      </w:r>
    </w:p>
    <w:p w14:paraId="6F62551F" w14:textId="77777777" w:rsidR="007C31E1" w:rsidRPr="004664BE" w:rsidRDefault="007C31E1" w:rsidP="00070007">
      <w:pPr>
        <w:pStyle w:val="Bulletpoint"/>
        <w:numPr>
          <w:ilvl w:val="0"/>
          <w:numId w:val="0"/>
        </w:numPr>
        <w:spacing w:after="0"/>
        <w:ind w:left="714"/>
        <w:rPr>
          <w:rFonts w:ascii="Times New Roman" w:hAnsi="Times New Roman" w:cs="Times New Roman"/>
          <w:sz w:val="24"/>
          <w:szCs w:val="24"/>
        </w:rPr>
      </w:pPr>
    </w:p>
    <w:p w14:paraId="2A688890" w14:textId="2B3876A9" w:rsidR="00DF743F" w:rsidRPr="004664BE" w:rsidRDefault="007C31E1" w:rsidP="00BD2A5C">
      <w:pPr>
        <w:pStyle w:val="Heading1"/>
        <w:rPr>
          <w:color w:val="000000"/>
          <w:sz w:val="26"/>
          <w:szCs w:val="26"/>
        </w:rPr>
      </w:pPr>
      <w:bookmarkStart w:id="32" w:name="_Toc129786716"/>
      <w:r w:rsidRPr="004664BE">
        <w:rPr>
          <w:sz w:val="26"/>
          <w:szCs w:val="26"/>
        </w:rPr>
        <w:t>6.</w:t>
      </w:r>
      <w:r w:rsidR="00675F34" w:rsidRPr="004664BE">
        <w:rPr>
          <w:sz w:val="26"/>
          <w:szCs w:val="26"/>
        </w:rPr>
        <w:t xml:space="preserve">  </w:t>
      </w:r>
      <w:r w:rsidR="00C1369C" w:rsidRPr="004664BE">
        <w:rPr>
          <w:sz w:val="26"/>
          <w:szCs w:val="26"/>
        </w:rPr>
        <w:t xml:space="preserve">POLICIES </w:t>
      </w:r>
      <w:r w:rsidR="00BD2A5C" w:rsidRPr="004664BE">
        <w:rPr>
          <w:sz w:val="26"/>
          <w:szCs w:val="26"/>
        </w:rPr>
        <w:t>AND</w:t>
      </w:r>
      <w:r w:rsidR="00C1369C" w:rsidRPr="004664BE">
        <w:rPr>
          <w:sz w:val="26"/>
          <w:szCs w:val="26"/>
        </w:rPr>
        <w:t xml:space="preserve"> PROCEDURES</w:t>
      </w:r>
      <w:bookmarkEnd w:id="32"/>
    </w:p>
    <w:p w14:paraId="02AB701F" w14:textId="1C4266A0" w:rsidR="00F27462" w:rsidRPr="004664BE" w:rsidRDefault="00F27462" w:rsidP="00EB1EE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As specified in the Labor Code, employment of project workers will be based on the principles of non-discrimination and equal opportunity. There will be no discrimination with respect to any aspects of the employment relationship, including recruitment, compensation, working conditions and terms of employment, access to training, promotion or termination of employment. The following measures</w:t>
      </w:r>
      <w:r w:rsidR="00070007" w:rsidRPr="004664BE">
        <w:rPr>
          <w:rFonts w:ascii="Times New Roman" w:hAnsi="Times New Roman" w:cs="Times New Roman"/>
          <w:sz w:val="24"/>
          <w:szCs w:val="24"/>
        </w:rPr>
        <w:t xml:space="preserve">, highlighted in the POM, </w:t>
      </w:r>
      <w:r w:rsidRPr="004664BE">
        <w:rPr>
          <w:rFonts w:ascii="Times New Roman" w:hAnsi="Times New Roman" w:cs="Times New Roman"/>
          <w:sz w:val="24"/>
          <w:szCs w:val="24"/>
        </w:rPr>
        <w:t xml:space="preserve">will be </w:t>
      </w:r>
      <w:r w:rsidR="00070007" w:rsidRPr="004664BE">
        <w:rPr>
          <w:rFonts w:ascii="Times New Roman" w:hAnsi="Times New Roman" w:cs="Times New Roman"/>
          <w:sz w:val="24"/>
          <w:szCs w:val="24"/>
        </w:rPr>
        <w:t>followed</w:t>
      </w:r>
      <w:r w:rsidRPr="004664BE">
        <w:rPr>
          <w:rFonts w:ascii="Times New Roman" w:hAnsi="Times New Roman" w:cs="Times New Roman"/>
          <w:sz w:val="24"/>
          <w:szCs w:val="24"/>
        </w:rPr>
        <w:t xml:space="preserve"> by contractors and monitored by </w:t>
      </w:r>
      <w:r w:rsidR="001F27C2"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00070007" w:rsidRPr="004664BE">
        <w:rPr>
          <w:rFonts w:ascii="Times New Roman" w:hAnsi="Times New Roman" w:cs="Times New Roman"/>
          <w:sz w:val="24"/>
          <w:szCs w:val="24"/>
        </w:rPr>
        <w:t>M&amp;E Specialist</w:t>
      </w:r>
      <w:r w:rsidR="00690D6D" w:rsidRPr="004664BE">
        <w:rPr>
          <w:rFonts w:ascii="Times New Roman" w:hAnsi="Times New Roman" w:cs="Times New Roman"/>
          <w:sz w:val="24"/>
          <w:szCs w:val="24"/>
        </w:rPr>
        <w:t>s</w:t>
      </w:r>
      <w:r w:rsidR="001F27C2" w:rsidRPr="004664BE">
        <w:rPr>
          <w:rFonts w:ascii="Times New Roman" w:hAnsi="Times New Roman" w:cs="Times New Roman"/>
          <w:sz w:val="24"/>
          <w:szCs w:val="24"/>
        </w:rPr>
        <w:t xml:space="preserve">, </w:t>
      </w:r>
      <w:r w:rsidRPr="004664BE">
        <w:rPr>
          <w:rFonts w:ascii="Times New Roman" w:hAnsi="Times New Roman" w:cs="Times New Roman"/>
          <w:sz w:val="24"/>
          <w:szCs w:val="24"/>
        </w:rPr>
        <w:t>to ensure fair treatment of all employees:</w:t>
      </w:r>
      <w:r w:rsidR="00070007" w:rsidRPr="004664BE">
        <w:rPr>
          <w:rFonts w:ascii="Times New Roman" w:hAnsi="Times New Roman" w:cs="Times New Roman"/>
          <w:sz w:val="24"/>
          <w:szCs w:val="24"/>
        </w:rPr>
        <w:t xml:space="preserve"> </w:t>
      </w:r>
    </w:p>
    <w:p w14:paraId="05F9037F"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Recruitment procedures will be transparent, public and non-discriminatory, and open with respect to ethnicity, religion, sexuality, disability or gender.</w:t>
      </w:r>
    </w:p>
    <w:p w14:paraId="3D07D563"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Applications for employment will only be considered if submitted via the official application procedures established by the contractors.  </w:t>
      </w:r>
    </w:p>
    <w:p w14:paraId="709214EA"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Clear job descriptions will be provided in advance of recruitment and will explain the skills required for each post.</w:t>
      </w:r>
    </w:p>
    <w:p w14:paraId="2F393D62"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All workers will have written contracts describing terms and conditions of work and will have the contents explained to them. Workers will sign the employment contract. </w:t>
      </w:r>
    </w:p>
    <w:p w14:paraId="41F4B37D"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Unskilled labor will be preferentially recruited from the affected communities, settlements and municipalities, with a goal of at least 50 percent.</w:t>
      </w:r>
    </w:p>
    <w:p w14:paraId="6396A8E9"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Employees will be informed at least two months before their expected release </w:t>
      </w:r>
      <w:r w:rsidR="007C31E1" w:rsidRPr="004664BE">
        <w:rPr>
          <w:rFonts w:ascii="Times New Roman" w:hAnsi="Times New Roman" w:cs="Times New Roman"/>
          <w:sz w:val="24"/>
          <w:szCs w:val="24"/>
        </w:rPr>
        <w:t>date of the coming termination.</w:t>
      </w:r>
      <w:r w:rsidRPr="004664BE">
        <w:rPr>
          <w:rFonts w:ascii="Times New Roman" w:hAnsi="Times New Roman" w:cs="Times New Roman"/>
          <w:sz w:val="24"/>
          <w:szCs w:val="24"/>
        </w:rPr>
        <w:t xml:space="preserve"> </w:t>
      </w:r>
    </w:p>
    <w:p w14:paraId="25DADF11"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The contracted workers will not be required to pay any hiring fees. If any hiring fees are to be incurred, these will be paid by the Employer (in this case, the “Employer” would be the contractor). </w:t>
      </w:r>
    </w:p>
    <w:p w14:paraId="58AC62A5"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Depending on the origin of the employer and employee, employment terms and conditions will be communicated in a language that is understandable to both parties. </w:t>
      </w:r>
    </w:p>
    <w:p w14:paraId="68513B1E"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In addition to written documentation, an oral explanation of conditions and terms of employment will be provided to workers who may have difficulty understanding the documentation. </w:t>
      </w:r>
    </w:p>
    <w:p w14:paraId="0F55CC50"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It is noted that language-related problems are not expected, but if they are, interpretation will be provided for workers as necessary.</w:t>
      </w:r>
    </w:p>
    <w:p w14:paraId="698BC771" w14:textId="77777777" w:rsidR="00F27462" w:rsidRPr="004664BE" w:rsidRDefault="00F27462" w:rsidP="00BD2A5C">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Foreign workers will require residence permits, which will allow them to work in Tajikistan.</w:t>
      </w:r>
    </w:p>
    <w:p w14:paraId="5007D383" w14:textId="2BAE81D0" w:rsidR="00040744" w:rsidRPr="004664BE" w:rsidRDefault="00070007" w:rsidP="00040744">
      <w:pPr>
        <w:pStyle w:val="Bulletpoint"/>
        <w:spacing w:after="0" w:line="240" w:lineRule="auto"/>
        <w:rPr>
          <w:rFonts w:ascii="Times New Roman" w:hAnsi="Times New Roman" w:cs="Times New Roman"/>
          <w:b/>
          <w:sz w:val="26"/>
          <w:szCs w:val="26"/>
        </w:rPr>
      </w:pPr>
      <w:r w:rsidRPr="004664BE">
        <w:rPr>
          <w:rFonts w:ascii="Times New Roman" w:hAnsi="Times New Roman" w:cs="Times New Roman"/>
          <w:sz w:val="24"/>
          <w:szCs w:val="24"/>
        </w:rPr>
        <w:t xml:space="preserve">All workers will be 18 years old or above for civil works. This will be a requirement in </w:t>
      </w:r>
      <w:r w:rsidR="00106593">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contracts with civil works contractors. </w:t>
      </w:r>
      <w:r w:rsidR="00106593">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will ensure that no construction workers be</w:t>
      </w:r>
      <w:r w:rsidR="00B74299" w:rsidRPr="004664BE">
        <w:rPr>
          <w:rFonts w:ascii="Times New Roman" w:hAnsi="Times New Roman" w:cs="Times New Roman"/>
          <w:sz w:val="24"/>
          <w:szCs w:val="24"/>
        </w:rPr>
        <w:t>low</w:t>
      </w:r>
      <w:r w:rsidRPr="004664BE">
        <w:rPr>
          <w:rFonts w:ascii="Times New Roman" w:hAnsi="Times New Roman" w:cs="Times New Roman"/>
          <w:sz w:val="24"/>
          <w:szCs w:val="24"/>
        </w:rPr>
        <w:t xml:space="preserve">18 years </w:t>
      </w:r>
      <w:r w:rsidR="00B74299" w:rsidRPr="004664BE">
        <w:rPr>
          <w:rFonts w:ascii="Times New Roman" w:hAnsi="Times New Roman" w:cs="Times New Roman"/>
          <w:sz w:val="24"/>
          <w:szCs w:val="24"/>
        </w:rPr>
        <w:t xml:space="preserve">old </w:t>
      </w:r>
      <w:r w:rsidRPr="004664BE">
        <w:rPr>
          <w:rFonts w:ascii="Times New Roman" w:hAnsi="Times New Roman" w:cs="Times New Roman"/>
          <w:sz w:val="24"/>
          <w:szCs w:val="24"/>
        </w:rPr>
        <w:t>are employed</w:t>
      </w:r>
      <w:r w:rsidR="006A1843" w:rsidRPr="004664BE">
        <w:rPr>
          <w:rFonts w:ascii="Times New Roman" w:hAnsi="Times New Roman" w:cs="Times New Roman"/>
          <w:sz w:val="24"/>
          <w:szCs w:val="24"/>
        </w:rPr>
        <w:t xml:space="preserve"> </w:t>
      </w:r>
      <w:r w:rsidR="00040744" w:rsidRPr="004664BE">
        <w:rPr>
          <w:rFonts w:ascii="Times New Roman" w:hAnsi="Times New Roman" w:cs="Times New Roman"/>
          <w:sz w:val="24"/>
          <w:szCs w:val="24"/>
        </w:rPr>
        <w:t xml:space="preserve">and no women are engaged in hazardous and heavy works.  </w:t>
      </w:r>
    </w:p>
    <w:p w14:paraId="6CDBE6A8" w14:textId="6714D3AA" w:rsidR="007C31E1" w:rsidRPr="007843DA" w:rsidRDefault="00912BA6" w:rsidP="00EB1EED">
      <w:pPr>
        <w:pStyle w:val="Bulletpoint"/>
        <w:spacing w:line="240" w:lineRule="auto"/>
        <w:rPr>
          <w:rFonts w:ascii="Times New Roman" w:hAnsi="Times New Roman" w:cs="Times New Roman"/>
          <w:b/>
          <w:sz w:val="26"/>
          <w:szCs w:val="26"/>
        </w:rPr>
      </w:pPr>
      <w:r w:rsidRPr="004664BE">
        <w:rPr>
          <w:rFonts w:ascii="Times New Roman" w:hAnsi="Times New Roman" w:cs="Times New Roman"/>
          <w:sz w:val="24"/>
          <w:szCs w:val="24"/>
        </w:rPr>
        <w:t xml:space="preserve">Normal working time should not exceed 40 hours per week. With a five-day working week, the duration of daily work is determined by the internal work regulations approved by the employer after prior consultation with the representatives of the workers, in compliance with the established working week duration. </w:t>
      </w:r>
    </w:p>
    <w:p w14:paraId="2508FE7F" w14:textId="77777777" w:rsidR="007843DA" w:rsidRPr="004664BE" w:rsidRDefault="007843DA" w:rsidP="007843DA">
      <w:pPr>
        <w:pStyle w:val="Bulletpoint"/>
        <w:numPr>
          <w:ilvl w:val="0"/>
          <w:numId w:val="0"/>
        </w:numPr>
        <w:spacing w:line="240" w:lineRule="auto"/>
        <w:ind w:left="720"/>
        <w:rPr>
          <w:rFonts w:ascii="Times New Roman" w:hAnsi="Times New Roman" w:cs="Times New Roman"/>
          <w:b/>
          <w:sz w:val="26"/>
          <w:szCs w:val="26"/>
        </w:rPr>
      </w:pPr>
    </w:p>
    <w:p w14:paraId="0E489C46" w14:textId="77777777" w:rsidR="009F69B9" w:rsidRPr="004664BE" w:rsidRDefault="007C31E1" w:rsidP="00BD2A5C">
      <w:pPr>
        <w:pStyle w:val="Heading1"/>
        <w:rPr>
          <w:b w:val="0"/>
          <w:sz w:val="26"/>
          <w:szCs w:val="26"/>
        </w:rPr>
      </w:pPr>
      <w:bookmarkStart w:id="33" w:name="_Toc129786717"/>
      <w:r w:rsidRPr="004664BE">
        <w:rPr>
          <w:sz w:val="26"/>
          <w:szCs w:val="26"/>
        </w:rPr>
        <w:lastRenderedPageBreak/>
        <w:t>7</w:t>
      </w:r>
      <w:r w:rsidR="00675F34" w:rsidRPr="004664BE">
        <w:rPr>
          <w:sz w:val="26"/>
          <w:szCs w:val="26"/>
        </w:rPr>
        <w:t xml:space="preserve">.  </w:t>
      </w:r>
      <w:r w:rsidR="009F69B9" w:rsidRPr="004664BE">
        <w:rPr>
          <w:sz w:val="26"/>
          <w:szCs w:val="26"/>
        </w:rPr>
        <w:t>AGE OF EMPLOYMENT</w:t>
      </w:r>
      <w:bookmarkEnd w:id="33"/>
    </w:p>
    <w:p w14:paraId="23EB3190" w14:textId="60B6D3DD" w:rsidR="00DD10B3" w:rsidRPr="004664BE" w:rsidRDefault="009A7D85" w:rsidP="00177F89">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Tajikistan law prohibits anyone under 18 from performing “unhealthy or heavy” and there are special requirements for leave, work hours, and o</w:t>
      </w:r>
      <w:r w:rsidR="008F70A1" w:rsidRPr="004664BE">
        <w:rPr>
          <w:rFonts w:ascii="Times New Roman" w:hAnsi="Times New Roman" w:cs="Times New Roman"/>
          <w:sz w:val="24"/>
          <w:szCs w:val="24"/>
        </w:rPr>
        <w:t xml:space="preserve">ther conditions of employment. </w:t>
      </w:r>
      <w:r w:rsidR="00B74299" w:rsidRPr="004664BE">
        <w:rPr>
          <w:rFonts w:ascii="Times New Roman" w:hAnsi="Times New Roman" w:cs="Times New Roman"/>
          <w:sz w:val="24"/>
          <w:szCs w:val="24"/>
        </w:rPr>
        <w:t>The</w:t>
      </w:r>
      <w:r w:rsidR="008F70A1" w:rsidRPr="004664BE">
        <w:rPr>
          <w:rFonts w:ascii="Times New Roman" w:hAnsi="Times New Roman" w:cs="Times New Roman"/>
          <w:sz w:val="24"/>
          <w:szCs w:val="24"/>
        </w:rPr>
        <w:t xml:space="preserv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will ensure that no construction workers under 18 years are employed unless they are hired for office work.  </w:t>
      </w:r>
      <w:r w:rsidR="00DD10B3" w:rsidRPr="004664BE">
        <w:rPr>
          <w:rFonts w:ascii="Times New Roman" w:hAnsi="Times New Roman" w:cs="Times New Roman"/>
          <w:sz w:val="24"/>
          <w:szCs w:val="24"/>
        </w:rPr>
        <w:t xml:space="preserve">Based on the local legislation, workers between 15-18 years could be hired for office work with shortened working hours (during out of school time with guardian permission).  </w:t>
      </w:r>
    </w:p>
    <w:p w14:paraId="1AD91739" w14:textId="1D54886E" w:rsidR="009A7D85" w:rsidRPr="004664BE" w:rsidRDefault="009A7D85" w:rsidP="00177F89">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Contractors will be required to verify the identify and age of all workers. This will require workers to provide official documentation, which could include a birth certificate, national identification card, passport, or medical or school record. If a child under the minimum age is discovered working on the project, measures will be taken to immediately terminate the employment or engagement of </w:t>
      </w:r>
      <w:r w:rsidR="00717A7F" w:rsidRPr="004664BE">
        <w:rPr>
          <w:rFonts w:ascii="Times New Roman" w:hAnsi="Times New Roman" w:cs="Times New Roman"/>
          <w:sz w:val="24"/>
          <w:szCs w:val="24"/>
        </w:rPr>
        <w:t>a</w:t>
      </w:r>
      <w:r w:rsidRPr="004664BE">
        <w:rPr>
          <w:rFonts w:ascii="Times New Roman" w:hAnsi="Times New Roman" w:cs="Times New Roman"/>
          <w:sz w:val="24"/>
          <w:szCs w:val="24"/>
        </w:rPr>
        <w:t xml:space="preserve"> child in a responsible manner, </w:t>
      </w:r>
      <w:r w:rsidR="00717A7F" w:rsidRPr="004664BE">
        <w:rPr>
          <w:rFonts w:ascii="Times New Roman" w:hAnsi="Times New Roman" w:cs="Times New Roman"/>
          <w:sz w:val="24"/>
          <w:szCs w:val="24"/>
        </w:rPr>
        <w:t>considering</w:t>
      </w:r>
      <w:r w:rsidRPr="004664BE">
        <w:rPr>
          <w:rFonts w:ascii="Times New Roman" w:hAnsi="Times New Roman" w:cs="Times New Roman"/>
          <w:sz w:val="24"/>
          <w:szCs w:val="24"/>
        </w:rPr>
        <w:t xml:space="preserve"> the best interest of </w:t>
      </w:r>
      <w:r w:rsidR="00717A7F" w:rsidRPr="004664BE">
        <w:rPr>
          <w:rFonts w:ascii="Times New Roman" w:hAnsi="Times New Roman" w:cs="Times New Roman"/>
          <w:sz w:val="24"/>
          <w:szCs w:val="24"/>
        </w:rPr>
        <w:t>a</w:t>
      </w:r>
      <w:r w:rsidRPr="004664BE">
        <w:rPr>
          <w:rFonts w:ascii="Times New Roman" w:hAnsi="Times New Roman" w:cs="Times New Roman"/>
          <w:sz w:val="24"/>
          <w:szCs w:val="24"/>
        </w:rPr>
        <w:t xml:space="preserve"> child. </w:t>
      </w:r>
    </w:p>
    <w:p w14:paraId="155C9BF5" w14:textId="77777777" w:rsidR="009F69B9" w:rsidRPr="004664BE" w:rsidRDefault="009F69B9" w:rsidP="00C51FC7">
      <w:pPr>
        <w:pStyle w:val="Default"/>
      </w:pPr>
    </w:p>
    <w:p w14:paraId="1CD7CCF7" w14:textId="087CA914" w:rsidR="00926172" w:rsidRPr="004664BE" w:rsidRDefault="007C31E1" w:rsidP="00BD2A5C">
      <w:pPr>
        <w:pStyle w:val="Default"/>
        <w:outlineLvl w:val="0"/>
        <w:rPr>
          <w:b/>
          <w:sz w:val="26"/>
          <w:szCs w:val="26"/>
        </w:rPr>
      </w:pPr>
      <w:bookmarkStart w:id="34" w:name="_Toc129786718"/>
      <w:r w:rsidRPr="004664BE">
        <w:rPr>
          <w:b/>
          <w:sz w:val="26"/>
          <w:szCs w:val="26"/>
        </w:rPr>
        <w:t>8</w:t>
      </w:r>
      <w:r w:rsidR="00F840DF" w:rsidRPr="004664BE">
        <w:rPr>
          <w:b/>
          <w:sz w:val="26"/>
          <w:szCs w:val="26"/>
        </w:rPr>
        <w:t xml:space="preserve">. TERMS </w:t>
      </w:r>
      <w:r w:rsidR="00E808D9" w:rsidRPr="004664BE">
        <w:rPr>
          <w:b/>
          <w:sz w:val="26"/>
          <w:szCs w:val="26"/>
        </w:rPr>
        <w:t>AND</w:t>
      </w:r>
      <w:r w:rsidR="00F840DF" w:rsidRPr="004664BE">
        <w:rPr>
          <w:b/>
          <w:sz w:val="26"/>
          <w:szCs w:val="26"/>
        </w:rPr>
        <w:t xml:space="preserve"> CONDITIONS OF EMPLOYMENT</w:t>
      </w:r>
      <w:bookmarkEnd w:id="34"/>
    </w:p>
    <w:p w14:paraId="1DDED3BC" w14:textId="77777777" w:rsidR="00F840DF" w:rsidRPr="004664BE" w:rsidRDefault="00F840DF" w:rsidP="00F840DF">
      <w:pPr>
        <w:pStyle w:val="Default"/>
        <w:jc w:val="center"/>
      </w:pPr>
    </w:p>
    <w:p w14:paraId="086D8906" w14:textId="4D376034" w:rsidR="00061E6E" w:rsidRPr="004664BE" w:rsidRDefault="00061E6E" w:rsidP="00177F89">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terms and conditions applying to </w:t>
      </w:r>
      <w:r w:rsidR="00B74299"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employees are set out in the “HR Regulations.”  These internal labor rules and regulations will apply to </w:t>
      </w:r>
      <w:r w:rsidR="00F05E12" w:rsidRPr="004664BE">
        <w:rPr>
          <w:rFonts w:ascii="Times New Roman" w:hAnsi="Times New Roman" w:cs="Times New Roman"/>
          <w:sz w:val="24"/>
          <w:szCs w:val="24"/>
        </w:rPr>
        <w:t xml:space="preserve">all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employees who are assigned to work on the project (direct workers). Terms and conditions of part-time direct workers are determined by their individual contracts. </w:t>
      </w:r>
    </w:p>
    <w:p w14:paraId="6D2E67B8" w14:textId="236C3657" w:rsidR="00925D98" w:rsidRPr="004664BE" w:rsidRDefault="00925D98" w:rsidP="00177F89">
      <w:pPr>
        <w:autoSpaceDE w:val="0"/>
        <w:autoSpaceDN w:val="0"/>
        <w:adjustRightInd w:val="0"/>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Pr="004664BE">
        <w:rPr>
          <w:rFonts w:ascii="Times New Roman" w:hAnsi="Times New Roman" w:cs="Times New Roman"/>
          <w:sz w:val="24"/>
          <w:szCs w:val="24"/>
        </w:rPr>
        <w:t>appl</w:t>
      </w:r>
      <w:r w:rsidR="00690D6D" w:rsidRPr="004664BE">
        <w:rPr>
          <w:rFonts w:ascii="Times New Roman" w:hAnsi="Times New Roman" w:cs="Times New Roman"/>
          <w:sz w:val="24"/>
          <w:szCs w:val="24"/>
        </w:rPr>
        <w:t>y</w:t>
      </w:r>
      <w:r w:rsidRPr="004664BE">
        <w:rPr>
          <w:rFonts w:ascii="Times New Roman" w:hAnsi="Times New Roman" w:cs="Times New Roman"/>
          <w:sz w:val="24"/>
          <w:szCs w:val="24"/>
        </w:rPr>
        <w:t xml:space="preserve"> two types of employment contract: a one-year employment agreements and short-term service contracts. Majority of staff are permanent staff with one-year employment agreements with fixed monthly wage rates. All the recruiting procedures are documented and filed in the folders in accordance </w:t>
      </w:r>
      <w:r w:rsidR="00690D6D" w:rsidRPr="004664BE">
        <w:rPr>
          <w:rFonts w:ascii="Times New Roman" w:hAnsi="Times New Roman" w:cs="Times New Roman"/>
          <w:sz w:val="24"/>
          <w:szCs w:val="24"/>
        </w:rPr>
        <w:t>with</w:t>
      </w:r>
      <w:r w:rsidRPr="004664BE">
        <w:rPr>
          <w:rFonts w:ascii="Times New Roman" w:hAnsi="Times New Roman" w:cs="Times New Roman"/>
          <w:sz w:val="24"/>
          <w:szCs w:val="24"/>
        </w:rPr>
        <w:t xml:space="preserve"> the requirements of </w:t>
      </w:r>
      <w:r w:rsidR="008F0B68" w:rsidRPr="004664BE">
        <w:rPr>
          <w:rFonts w:ascii="Times New Roman" w:hAnsi="Times New Roman" w:cs="Times New Roman"/>
          <w:sz w:val="24"/>
          <w:szCs w:val="24"/>
        </w:rPr>
        <w:t>labor</w:t>
      </w:r>
      <w:r w:rsidRPr="004664BE">
        <w:rPr>
          <w:rFonts w:ascii="Times New Roman" w:hAnsi="Times New Roman" w:cs="Times New Roman"/>
          <w:sz w:val="24"/>
          <w:szCs w:val="24"/>
        </w:rPr>
        <w:t xml:space="preserve"> legislation of the Republic of Tajikistan. 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staff contracts </w:t>
      </w:r>
      <w:r w:rsidR="002B49AB" w:rsidRPr="004664BE">
        <w:rPr>
          <w:rFonts w:ascii="Times New Roman" w:hAnsi="Times New Roman" w:cs="Times New Roman"/>
          <w:sz w:val="24"/>
          <w:szCs w:val="24"/>
        </w:rPr>
        <w:t>should be</w:t>
      </w:r>
      <w:r w:rsidRPr="004664BE">
        <w:rPr>
          <w:rFonts w:ascii="Times New Roman" w:hAnsi="Times New Roman" w:cs="Times New Roman"/>
          <w:sz w:val="24"/>
          <w:szCs w:val="24"/>
        </w:rPr>
        <w:t xml:space="preserve"> well documented. Monthly timesheets are </w:t>
      </w:r>
      <w:r w:rsidR="002B49AB" w:rsidRPr="004664BE">
        <w:rPr>
          <w:rFonts w:ascii="Times New Roman" w:hAnsi="Times New Roman" w:cs="Times New Roman"/>
          <w:sz w:val="24"/>
          <w:szCs w:val="24"/>
        </w:rPr>
        <w:t>to be</w:t>
      </w:r>
      <w:r w:rsidRPr="004664BE">
        <w:rPr>
          <w:rFonts w:ascii="Times New Roman" w:hAnsi="Times New Roman" w:cs="Times New Roman"/>
          <w:sz w:val="24"/>
          <w:szCs w:val="24"/>
        </w:rPr>
        <w:t xml:space="preserve"> filed and kept accurately. Forty hour per week employment </w:t>
      </w:r>
      <w:r w:rsidR="002B49AB" w:rsidRPr="004664BE">
        <w:rPr>
          <w:rFonts w:ascii="Times New Roman" w:hAnsi="Times New Roman" w:cs="Times New Roman"/>
          <w:sz w:val="24"/>
          <w:szCs w:val="24"/>
        </w:rPr>
        <w:t>should be</w:t>
      </w:r>
      <w:r w:rsidRPr="004664BE">
        <w:rPr>
          <w:rFonts w:ascii="Times New Roman" w:hAnsi="Times New Roman" w:cs="Times New Roman"/>
          <w:sz w:val="24"/>
          <w:szCs w:val="24"/>
        </w:rPr>
        <w:t xml:space="preserve"> practiced and recorded on paper. </w:t>
      </w:r>
    </w:p>
    <w:p w14:paraId="284DF50E" w14:textId="096D7DC7" w:rsidR="00061E6E" w:rsidRPr="004664BE" w:rsidRDefault="00061E6E" w:rsidP="00E808D9">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The work</w:t>
      </w:r>
      <w:r w:rsidR="00E808D9" w:rsidRPr="004664BE">
        <w:rPr>
          <w:rFonts w:ascii="Times New Roman" w:hAnsi="Times New Roman" w:cs="Times New Roman"/>
          <w:sz w:val="24"/>
          <w:szCs w:val="24"/>
        </w:rPr>
        <w:t>ing</w:t>
      </w:r>
      <w:r w:rsidRPr="004664BE">
        <w:rPr>
          <w:rFonts w:ascii="Times New Roman" w:hAnsi="Times New Roman" w:cs="Times New Roman"/>
          <w:sz w:val="24"/>
          <w:szCs w:val="24"/>
        </w:rPr>
        <w:t xml:space="preserve"> hours fo</w:t>
      </w:r>
      <w:r w:rsidR="007C0B35" w:rsidRPr="004664BE">
        <w:rPr>
          <w:rFonts w:ascii="Times New Roman" w:hAnsi="Times New Roman" w:cs="Times New Roman"/>
          <w:sz w:val="24"/>
          <w:szCs w:val="24"/>
        </w:rPr>
        <w:t xml:space="preserve">r </w:t>
      </w:r>
      <w:r w:rsidR="00E07168">
        <w:rPr>
          <w:rFonts w:ascii="Times New Roman" w:hAnsi="Times New Roman" w:cs="Times New Roman"/>
          <w:sz w:val="24"/>
          <w:szCs w:val="24"/>
        </w:rPr>
        <w:t>TSG</w:t>
      </w:r>
      <w:r w:rsidR="000F0BAE" w:rsidRPr="004664BE">
        <w:rPr>
          <w:rFonts w:ascii="Times New Roman" w:hAnsi="Times New Roman" w:cs="Times New Roman"/>
          <w:sz w:val="24"/>
          <w:szCs w:val="24"/>
        </w:rPr>
        <w:t xml:space="preserve"> </w:t>
      </w:r>
      <w:r w:rsidR="007C0B35" w:rsidRPr="004664BE">
        <w:rPr>
          <w:rFonts w:ascii="Times New Roman" w:hAnsi="Times New Roman" w:cs="Times New Roman"/>
          <w:sz w:val="24"/>
          <w:szCs w:val="24"/>
        </w:rPr>
        <w:t>workers</w:t>
      </w:r>
      <w:r w:rsidRPr="004664BE">
        <w:rPr>
          <w:rFonts w:ascii="Times New Roman" w:hAnsi="Times New Roman" w:cs="Times New Roman"/>
          <w:sz w:val="24"/>
          <w:szCs w:val="24"/>
        </w:rPr>
        <w:t xml:space="preserve"> are 40 hours per week, eight hours per workday.   It is noted the Labor Code provides for a work week of 40 hours but allows six-day weeks and this may be required for some project workers. All project workers will receive at least one rest day (24 hours) after six consecutive days of work.   </w:t>
      </w:r>
    </w:p>
    <w:p w14:paraId="51BEF3A0" w14:textId="625F2CBC" w:rsidR="004664BE" w:rsidRDefault="00061E6E" w:rsidP="00E808D9">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contractors’ labor management procedure will set out terms and conditions for the contracted and subcontracted workers. These terms and conditions will be in line, at a minimum, with this labor management procedure, the Tajikistan Labor Code and General Conditions of the World Bank Standard Procurement Documents. </w:t>
      </w:r>
    </w:p>
    <w:p w14:paraId="784415B0" w14:textId="77777777" w:rsidR="004664BE" w:rsidRDefault="004664BE">
      <w:pPr>
        <w:rPr>
          <w:rFonts w:ascii="Times New Roman" w:hAnsi="Times New Roman" w:cs="Times New Roman"/>
          <w:sz w:val="24"/>
          <w:szCs w:val="24"/>
        </w:rPr>
      </w:pPr>
      <w:r>
        <w:rPr>
          <w:rFonts w:ascii="Times New Roman" w:hAnsi="Times New Roman" w:cs="Times New Roman"/>
          <w:sz w:val="24"/>
          <w:szCs w:val="24"/>
        </w:rPr>
        <w:br w:type="page"/>
      </w:r>
    </w:p>
    <w:p w14:paraId="64916364" w14:textId="77777777" w:rsidR="00A206FB" w:rsidRPr="004664BE" w:rsidRDefault="00B71BEE" w:rsidP="00BD2A5C">
      <w:pPr>
        <w:pStyle w:val="Default"/>
        <w:outlineLvl w:val="0"/>
        <w:rPr>
          <w:b/>
          <w:color w:val="auto"/>
          <w:sz w:val="26"/>
          <w:szCs w:val="26"/>
        </w:rPr>
      </w:pPr>
      <w:bookmarkStart w:id="35" w:name="_Toc129786719"/>
      <w:r w:rsidRPr="004664BE">
        <w:rPr>
          <w:b/>
          <w:color w:val="auto"/>
          <w:sz w:val="26"/>
          <w:szCs w:val="26"/>
        </w:rPr>
        <w:lastRenderedPageBreak/>
        <w:t>9.</w:t>
      </w:r>
      <w:r w:rsidR="00A206FB" w:rsidRPr="004664BE">
        <w:rPr>
          <w:b/>
          <w:color w:val="auto"/>
          <w:sz w:val="26"/>
          <w:szCs w:val="26"/>
        </w:rPr>
        <w:t xml:space="preserve"> G</w:t>
      </w:r>
      <w:r w:rsidR="00797100" w:rsidRPr="004664BE">
        <w:rPr>
          <w:b/>
          <w:color w:val="auto"/>
          <w:sz w:val="26"/>
          <w:szCs w:val="26"/>
        </w:rPr>
        <w:t>RIEVANCE MECHANISM</w:t>
      </w:r>
      <w:bookmarkEnd w:id="35"/>
    </w:p>
    <w:p w14:paraId="389EE66B" w14:textId="77777777" w:rsidR="005B6402" w:rsidRPr="004664BE" w:rsidRDefault="005B6402" w:rsidP="00B71BEE">
      <w:pPr>
        <w:pStyle w:val="Default"/>
        <w:rPr>
          <w:b/>
          <w:color w:val="auto"/>
          <w:sz w:val="26"/>
          <w:szCs w:val="26"/>
        </w:rPr>
      </w:pPr>
    </w:p>
    <w:p w14:paraId="353029ED" w14:textId="682FFE9B" w:rsidR="003A6E4F" w:rsidRPr="004664BE" w:rsidRDefault="00B71BEE" w:rsidP="003A6E4F">
      <w:pPr>
        <w:pStyle w:val="ListParagraph"/>
        <w:autoSpaceDE w:val="0"/>
        <w:autoSpaceDN w:val="0"/>
        <w:adjustRightInd w:val="0"/>
        <w:spacing w:before="120" w:after="120" w:line="240" w:lineRule="auto"/>
        <w:ind w:left="0"/>
        <w:contextualSpacing w:val="0"/>
        <w:jc w:val="both"/>
        <w:rPr>
          <w:rStyle w:val="None"/>
          <w:rFonts w:ascii="Times New Roman" w:hAnsi="Times New Roman" w:cs="Times New Roman"/>
          <w:sz w:val="24"/>
          <w:szCs w:val="24"/>
        </w:rPr>
      </w:pPr>
      <w:bookmarkStart w:id="36" w:name="_Toc256000027"/>
      <w:bookmarkStart w:id="37" w:name="_Toc460509214"/>
      <w:bookmarkStart w:id="38" w:name="_Toc497682893"/>
      <w:bookmarkStart w:id="39" w:name="_Toc532467002"/>
      <w:r w:rsidRPr="004664BE">
        <w:rPr>
          <w:rFonts w:ascii="Times New Roman" w:hAnsi="Times New Roman" w:cs="Times New Roman"/>
          <w:sz w:val="24"/>
          <w:szCs w:val="24"/>
        </w:rPr>
        <w:t xml:space="preserve">There are two options for </w:t>
      </w:r>
      <w:r w:rsidR="003A6E4F" w:rsidRPr="004664BE">
        <w:rPr>
          <w:rFonts w:ascii="Times New Roman" w:hAnsi="Times New Roman" w:cs="Times New Roman"/>
          <w:sz w:val="24"/>
          <w:szCs w:val="24"/>
        </w:rPr>
        <w:t>p</w:t>
      </w:r>
      <w:r w:rsidRPr="004664BE">
        <w:rPr>
          <w:rFonts w:ascii="Times New Roman" w:hAnsi="Times New Roman" w:cs="Times New Roman"/>
          <w:sz w:val="24"/>
          <w:szCs w:val="24"/>
        </w:rPr>
        <w:t xml:space="preserve">roject stakeholders and citizens to submit complaints regarding the </w:t>
      </w:r>
      <w:r w:rsidR="00F40B33" w:rsidRPr="004664BE">
        <w:rPr>
          <w:rFonts w:ascii="Times New Roman" w:hAnsi="Times New Roman" w:cs="Times New Roman"/>
          <w:sz w:val="24"/>
          <w:szCs w:val="24"/>
        </w:rPr>
        <w:t>project activities</w:t>
      </w:r>
      <w:r w:rsidRPr="004664BE">
        <w:rPr>
          <w:rFonts w:ascii="Times New Roman" w:hAnsi="Times New Roman" w:cs="Times New Roman"/>
          <w:sz w:val="24"/>
          <w:szCs w:val="24"/>
        </w:rPr>
        <w:t xml:space="preserve">, </w:t>
      </w:r>
      <w:r w:rsidR="008F22FA" w:rsidRPr="004664BE">
        <w:rPr>
          <w:rFonts w:ascii="Times New Roman" w:hAnsi="Times New Roman" w:cs="Times New Roman"/>
          <w:sz w:val="24"/>
          <w:szCs w:val="24"/>
        </w:rPr>
        <w:t>i.e.,</w:t>
      </w:r>
      <w:r w:rsidRPr="004664BE">
        <w:rPr>
          <w:rFonts w:ascii="Times New Roman" w:hAnsi="Times New Roman" w:cs="Times New Roman"/>
          <w:sz w:val="24"/>
          <w:szCs w:val="24"/>
        </w:rPr>
        <w:t xml:space="preserve"> the </w:t>
      </w:r>
      <w:r w:rsidR="00112B3A" w:rsidRPr="004664BE">
        <w:rPr>
          <w:rFonts w:ascii="Times New Roman" w:hAnsi="Times New Roman" w:cs="Times New Roman"/>
          <w:sz w:val="24"/>
          <w:szCs w:val="24"/>
        </w:rPr>
        <w:t>p</w:t>
      </w:r>
      <w:r w:rsidRPr="004664BE">
        <w:rPr>
          <w:rFonts w:ascii="Times New Roman" w:hAnsi="Times New Roman" w:cs="Times New Roman"/>
          <w:sz w:val="24"/>
          <w:szCs w:val="24"/>
        </w:rPr>
        <w:t>roject</w:t>
      </w:r>
      <w:r w:rsidR="00112B3A" w:rsidRPr="004664BE">
        <w:rPr>
          <w:rFonts w:ascii="Times New Roman" w:hAnsi="Times New Roman" w:cs="Times New Roman"/>
          <w:sz w:val="24"/>
          <w:szCs w:val="24"/>
        </w:rPr>
        <w:t xml:space="preserve"> specific</w:t>
      </w:r>
      <w:r w:rsidRPr="004664BE">
        <w:rPr>
          <w:rFonts w:ascii="Times New Roman" w:hAnsi="Times New Roman" w:cs="Times New Roman"/>
          <w:sz w:val="24"/>
          <w:szCs w:val="24"/>
        </w:rPr>
        <w:t xml:space="preserve"> Grievance Redress Mechanism (GRM) and the World Bank Grievance Redress Service (GRS). </w:t>
      </w:r>
      <w:r w:rsidR="003A6E4F" w:rsidRPr="004664BE">
        <w:rPr>
          <w:rStyle w:val="None"/>
          <w:rFonts w:ascii="Times New Roman" w:hAnsi="Times New Roman" w:cs="Times New Roman"/>
          <w:sz w:val="24"/>
          <w:szCs w:val="24"/>
        </w:rPr>
        <w:t xml:space="preserve">The project specific GRM will be based on the Laws of the Republic of Tajikistan “On Appeals of Individuals and Legal Entities” and “On Civil Service” as well as the Instructions of the Government of the Republic of Tajikistan “On the Procedures of Records Management on the Appeals of Citizens” and the WB ESS 10.  </w:t>
      </w:r>
    </w:p>
    <w:p w14:paraId="402A84F4" w14:textId="47F414BD" w:rsidR="00B71BEE" w:rsidRPr="004664BE" w:rsidRDefault="00B66718" w:rsidP="00F40B33">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T</w:t>
      </w:r>
      <w:r w:rsidR="00EC7D55" w:rsidRPr="004664BE">
        <w:rPr>
          <w:rFonts w:ascii="Times New Roman" w:hAnsi="Times New Roman" w:cs="Times New Roman"/>
          <w:sz w:val="24"/>
          <w:szCs w:val="24"/>
        </w:rPr>
        <w:t xml:space="preserve">he project will </w:t>
      </w:r>
      <w:r w:rsidR="003A6E4F" w:rsidRPr="004664BE">
        <w:rPr>
          <w:rFonts w:ascii="Times New Roman" w:hAnsi="Times New Roman" w:cs="Times New Roman"/>
          <w:sz w:val="24"/>
          <w:szCs w:val="24"/>
        </w:rPr>
        <w:t xml:space="preserve">also </w:t>
      </w:r>
      <w:r w:rsidRPr="004664BE">
        <w:rPr>
          <w:rFonts w:ascii="Times New Roman" w:hAnsi="Times New Roman" w:cs="Times New Roman"/>
          <w:sz w:val="24"/>
          <w:szCs w:val="24"/>
        </w:rPr>
        <w:t>establish</w:t>
      </w:r>
      <w:r w:rsidR="00EC7D55" w:rsidRPr="004664BE">
        <w:rPr>
          <w:rFonts w:ascii="Times New Roman" w:hAnsi="Times New Roman" w:cs="Times New Roman"/>
          <w:sz w:val="24"/>
          <w:szCs w:val="24"/>
        </w:rPr>
        <w:t xml:space="preserve"> a separate GRM</w:t>
      </w:r>
      <w:r w:rsidRPr="004664BE">
        <w:rPr>
          <w:rFonts w:ascii="Times New Roman" w:hAnsi="Times New Roman" w:cs="Times New Roman"/>
          <w:sz w:val="24"/>
          <w:szCs w:val="24"/>
        </w:rPr>
        <w:t xml:space="preserve"> for the </w:t>
      </w:r>
      <w:r w:rsidR="003A6E4F" w:rsidRPr="004664BE">
        <w:rPr>
          <w:rFonts w:ascii="Times New Roman" w:hAnsi="Times New Roman" w:cs="Times New Roman"/>
          <w:sz w:val="24"/>
          <w:szCs w:val="24"/>
        </w:rPr>
        <w:t xml:space="preserve">project </w:t>
      </w:r>
      <w:r w:rsidRPr="004664BE">
        <w:rPr>
          <w:rFonts w:ascii="Times New Roman" w:hAnsi="Times New Roman" w:cs="Times New Roman"/>
          <w:sz w:val="24"/>
          <w:szCs w:val="24"/>
        </w:rPr>
        <w:t xml:space="preserve">workers. Essentially, it will be </w:t>
      </w:r>
      <w:r w:rsidR="0049471B" w:rsidRPr="004664BE">
        <w:rPr>
          <w:rFonts w:ascii="Times New Roman" w:hAnsi="Times New Roman" w:cs="Times New Roman"/>
          <w:sz w:val="24"/>
          <w:szCs w:val="24"/>
        </w:rPr>
        <w:t>at t</w:t>
      </w:r>
      <w:r w:rsidR="00040744" w:rsidRPr="004664BE">
        <w:rPr>
          <w:rFonts w:ascii="Times New Roman" w:hAnsi="Times New Roman" w:cs="Times New Roman"/>
          <w:sz w:val="24"/>
          <w:szCs w:val="24"/>
        </w:rPr>
        <w:t>hre</w:t>
      </w:r>
      <w:r w:rsidR="0010657B" w:rsidRPr="004664BE">
        <w:rPr>
          <w:rFonts w:ascii="Times New Roman" w:hAnsi="Times New Roman" w:cs="Times New Roman"/>
          <w:sz w:val="24"/>
          <w:szCs w:val="24"/>
        </w:rPr>
        <w:t>e</w:t>
      </w:r>
      <w:r w:rsidR="0049471B" w:rsidRPr="004664BE">
        <w:rPr>
          <w:rFonts w:ascii="Times New Roman" w:hAnsi="Times New Roman" w:cs="Times New Roman"/>
          <w:sz w:val="24"/>
          <w:szCs w:val="24"/>
        </w:rPr>
        <w:t xml:space="preserve"> levels</w:t>
      </w:r>
      <w:r w:rsidR="003A6E4F" w:rsidRPr="004664BE">
        <w:rPr>
          <w:rFonts w:ascii="Times New Roman" w:hAnsi="Times New Roman" w:cs="Times New Roman"/>
          <w:sz w:val="24"/>
          <w:szCs w:val="24"/>
        </w:rPr>
        <w:t xml:space="preserve"> –</w:t>
      </w:r>
      <w:r w:rsidR="00040744" w:rsidRPr="004664BE">
        <w:rPr>
          <w:rFonts w:ascii="Times New Roman" w:hAnsi="Times New Roman" w:cs="Times New Roman"/>
          <w:sz w:val="24"/>
          <w:szCs w:val="24"/>
        </w:rPr>
        <w:t xml:space="preserve"> contractor level</w:t>
      </w:r>
      <w:r w:rsidR="00D73BB8" w:rsidRPr="004664BE">
        <w:rPr>
          <w:rFonts w:ascii="Times New Roman" w:hAnsi="Times New Roman" w:cs="Times New Roman"/>
          <w:sz w:val="24"/>
          <w:szCs w:val="24"/>
        </w:rPr>
        <w:t xml:space="preserve">, </w:t>
      </w:r>
      <w:r w:rsidR="00004559" w:rsidRPr="004664BE">
        <w:rPr>
          <w:rFonts w:ascii="Times New Roman" w:hAnsi="Times New Roman" w:cs="Times New Roman"/>
          <w:sz w:val="24"/>
          <w:szCs w:val="24"/>
        </w:rPr>
        <w:t>local</w:t>
      </w:r>
      <w:r w:rsidR="003A6E4F" w:rsidRPr="004664BE">
        <w:rPr>
          <w:rFonts w:ascii="Times New Roman" w:hAnsi="Times New Roman" w:cs="Times New Roman"/>
          <w:sz w:val="24"/>
          <w:szCs w:val="24"/>
        </w:rPr>
        <w:t xml:space="preserve"> (</w:t>
      </w:r>
      <w:r w:rsidR="00E07168">
        <w:rPr>
          <w:rFonts w:ascii="Times New Roman" w:hAnsi="Times New Roman" w:cs="Times New Roman"/>
          <w:sz w:val="24"/>
          <w:szCs w:val="24"/>
        </w:rPr>
        <w:t>TSG</w:t>
      </w:r>
      <w:r w:rsidR="004B4121" w:rsidRPr="004664BE">
        <w:rPr>
          <w:rFonts w:ascii="Times New Roman" w:hAnsi="Times New Roman" w:cs="Times New Roman"/>
          <w:sz w:val="24"/>
          <w:szCs w:val="24"/>
        </w:rPr>
        <w:t xml:space="preserve"> focal points in </w:t>
      </w:r>
      <w:r w:rsidR="00EE4F6B" w:rsidRPr="004664BE">
        <w:rPr>
          <w:rFonts w:ascii="Times New Roman" w:hAnsi="Times New Roman" w:cs="Times New Roman"/>
          <w:sz w:val="24"/>
          <w:szCs w:val="24"/>
        </w:rPr>
        <w:t xml:space="preserve">target </w:t>
      </w:r>
      <w:r w:rsidR="004B4121" w:rsidRPr="004664BE">
        <w:rPr>
          <w:rFonts w:ascii="Times New Roman" w:hAnsi="Times New Roman" w:cs="Times New Roman"/>
          <w:sz w:val="24"/>
          <w:szCs w:val="24"/>
        </w:rPr>
        <w:t>districts</w:t>
      </w:r>
      <w:r w:rsidR="003A6E4F" w:rsidRPr="004664BE">
        <w:rPr>
          <w:rFonts w:ascii="Times New Roman" w:hAnsi="Times New Roman" w:cs="Times New Roman"/>
          <w:sz w:val="24"/>
          <w:szCs w:val="24"/>
        </w:rPr>
        <w:t>) and</w:t>
      </w:r>
      <w:r w:rsidR="0049471B" w:rsidRPr="004664BE">
        <w:rPr>
          <w:rFonts w:ascii="Times New Roman" w:hAnsi="Times New Roman" w:cs="Times New Roman"/>
          <w:sz w:val="24"/>
          <w:szCs w:val="24"/>
        </w:rPr>
        <w:t xml:space="preserve"> national</w:t>
      </w:r>
      <w:r w:rsidR="003A6E4F" w:rsidRPr="004664BE">
        <w:rPr>
          <w:rFonts w:ascii="Times New Roman" w:hAnsi="Times New Roman" w:cs="Times New Roman"/>
          <w:sz w:val="24"/>
          <w:szCs w:val="24"/>
        </w:rPr>
        <w:t xml:space="preserve"> (in Dushanbe at central </w:t>
      </w:r>
      <w:r w:rsidR="00E07168">
        <w:rPr>
          <w:rFonts w:ascii="Times New Roman" w:hAnsi="Times New Roman" w:cs="Times New Roman"/>
          <w:sz w:val="24"/>
          <w:szCs w:val="24"/>
        </w:rPr>
        <w:t>TSG</w:t>
      </w:r>
      <w:r w:rsidR="00EE4F6B" w:rsidRPr="004664BE">
        <w:rPr>
          <w:rFonts w:ascii="Times New Roman" w:hAnsi="Times New Roman" w:cs="Times New Roman"/>
          <w:sz w:val="24"/>
          <w:szCs w:val="24"/>
        </w:rPr>
        <w:t xml:space="preserve"> </w:t>
      </w:r>
      <w:r w:rsidR="003A6E4F" w:rsidRPr="004664BE">
        <w:rPr>
          <w:rFonts w:ascii="Times New Roman" w:hAnsi="Times New Roman" w:cs="Times New Roman"/>
          <w:sz w:val="24"/>
          <w:szCs w:val="24"/>
        </w:rPr>
        <w:t>office)</w:t>
      </w:r>
      <w:r w:rsidR="0049471B" w:rsidRPr="004664BE">
        <w:rPr>
          <w:rFonts w:ascii="Times New Roman" w:hAnsi="Times New Roman" w:cs="Times New Roman"/>
          <w:sz w:val="24"/>
          <w:szCs w:val="24"/>
        </w:rPr>
        <w:t xml:space="preserve">. </w:t>
      </w:r>
      <w:r w:rsidRPr="004664BE">
        <w:rPr>
          <w:rFonts w:ascii="Times New Roman" w:hAnsi="Times New Roman" w:cs="Times New Roman"/>
          <w:sz w:val="24"/>
          <w:szCs w:val="24"/>
        </w:rPr>
        <w:t xml:space="preserve"> </w:t>
      </w:r>
      <w:r w:rsidR="00F6384A" w:rsidRPr="004664BE">
        <w:rPr>
          <w:rFonts w:ascii="Times New Roman" w:hAnsi="Times New Roman" w:cs="Times New Roman"/>
          <w:sz w:val="24"/>
          <w:szCs w:val="24"/>
        </w:rPr>
        <w:t xml:space="preserve">The project specific GRM and GRM for workers </w:t>
      </w:r>
      <w:r w:rsidR="004B4121" w:rsidRPr="004664BE">
        <w:rPr>
          <w:rFonts w:ascii="Times New Roman" w:hAnsi="Times New Roman" w:cs="Times New Roman"/>
          <w:sz w:val="24"/>
          <w:szCs w:val="24"/>
        </w:rPr>
        <w:t xml:space="preserve">also </w:t>
      </w:r>
      <w:r w:rsidR="00F6384A" w:rsidRPr="004664BE">
        <w:rPr>
          <w:rFonts w:ascii="Times New Roman" w:hAnsi="Times New Roman" w:cs="Times New Roman"/>
          <w:sz w:val="24"/>
          <w:szCs w:val="24"/>
        </w:rPr>
        <w:t xml:space="preserve">allow for </w:t>
      </w:r>
      <w:r w:rsidR="00F6384A" w:rsidRPr="004664BE">
        <w:rPr>
          <w:rFonts w:ascii="Times New Roman" w:hAnsi="Times New Roman" w:cs="Times New Roman"/>
          <w:b/>
          <w:bCs/>
          <w:sz w:val="24"/>
          <w:szCs w:val="24"/>
        </w:rPr>
        <w:t>anonymous complaints</w:t>
      </w:r>
      <w:r w:rsidR="00F6384A" w:rsidRPr="004664BE">
        <w:rPr>
          <w:rFonts w:ascii="Times New Roman" w:hAnsi="Times New Roman" w:cs="Times New Roman"/>
          <w:sz w:val="24"/>
          <w:szCs w:val="24"/>
        </w:rPr>
        <w:t xml:space="preserve"> to be filed as per </w:t>
      </w:r>
      <w:r w:rsidR="004F7361" w:rsidRPr="004664BE">
        <w:rPr>
          <w:rFonts w:ascii="Times New Roman" w:hAnsi="Times New Roman" w:cs="Times New Roman"/>
          <w:sz w:val="24"/>
          <w:szCs w:val="24"/>
        </w:rPr>
        <w:t xml:space="preserve">the WB ESSs. </w:t>
      </w:r>
      <w:r w:rsidR="00B71BEE" w:rsidRPr="004664BE">
        <w:rPr>
          <w:rFonts w:ascii="Times New Roman" w:hAnsi="Times New Roman" w:cs="Times New Roman"/>
          <w:sz w:val="24"/>
          <w:szCs w:val="24"/>
        </w:rPr>
        <w:t xml:space="preserve">  </w:t>
      </w:r>
    </w:p>
    <w:p w14:paraId="3FF67205" w14:textId="77777777" w:rsidR="00DD10B3" w:rsidRPr="004664BE" w:rsidRDefault="00DD10B3" w:rsidP="00DD10B3">
      <w:pPr>
        <w:pStyle w:val="Default"/>
        <w:rPr>
          <w:b/>
        </w:rPr>
      </w:pPr>
    </w:p>
    <w:p w14:paraId="53481193" w14:textId="52C64C4D" w:rsidR="00DD10B3" w:rsidRPr="004664BE" w:rsidRDefault="00DD10B3" w:rsidP="00BD2A5C">
      <w:pPr>
        <w:pStyle w:val="Default"/>
        <w:outlineLvl w:val="1"/>
        <w:rPr>
          <w:b/>
        </w:rPr>
      </w:pPr>
      <w:bookmarkStart w:id="40" w:name="_Toc129786720"/>
      <w:r w:rsidRPr="004664BE">
        <w:rPr>
          <w:b/>
        </w:rPr>
        <w:t>9.1 Worker GM structure</w:t>
      </w:r>
      <w:bookmarkEnd w:id="40"/>
    </w:p>
    <w:p w14:paraId="13455F1E" w14:textId="14B5B548" w:rsidR="005B6402" w:rsidRPr="004664BE" w:rsidRDefault="005B6402" w:rsidP="000674DA">
      <w:pPr>
        <w:pStyle w:val="ListParagraph"/>
        <w:autoSpaceDE w:val="0"/>
        <w:autoSpaceDN w:val="0"/>
        <w:adjustRightInd w:val="0"/>
        <w:spacing w:before="120" w:after="120" w:line="240" w:lineRule="auto"/>
        <w:ind w:left="0"/>
        <w:contextualSpacing w:val="0"/>
        <w:jc w:val="both"/>
        <w:rPr>
          <w:rStyle w:val="None"/>
          <w:rFonts w:ascii="Times New Roman" w:hAnsi="Times New Roman" w:cs="Times New Roman"/>
          <w:sz w:val="24"/>
          <w:szCs w:val="24"/>
        </w:rPr>
      </w:pPr>
      <w:r w:rsidRPr="004664BE">
        <w:rPr>
          <w:rStyle w:val="None"/>
          <w:rFonts w:ascii="Times New Roman" w:hAnsi="Times New Roman" w:cs="Times New Roman"/>
          <w:bCs/>
          <w:sz w:val="24"/>
          <w:szCs w:val="24"/>
        </w:rPr>
        <w:t xml:space="preserve">The </w:t>
      </w:r>
      <w:r w:rsidR="008F2736" w:rsidRPr="004664BE">
        <w:rPr>
          <w:rStyle w:val="None"/>
          <w:rFonts w:ascii="Times New Roman" w:hAnsi="Times New Roman" w:cs="Times New Roman"/>
          <w:bCs/>
          <w:sz w:val="24"/>
          <w:szCs w:val="24"/>
        </w:rPr>
        <w:t xml:space="preserve">project specific GM is </w:t>
      </w:r>
      <w:r w:rsidRPr="004664BE">
        <w:rPr>
          <w:rStyle w:val="None"/>
          <w:rFonts w:ascii="Times New Roman" w:hAnsi="Times New Roman" w:cs="Times New Roman"/>
          <w:bCs/>
          <w:sz w:val="24"/>
          <w:szCs w:val="24"/>
        </w:rPr>
        <w:t>structur</w:t>
      </w:r>
      <w:r w:rsidR="008F2736" w:rsidRPr="004664BE">
        <w:rPr>
          <w:rStyle w:val="None"/>
          <w:rFonts w:ascii="Times New Roman" w:hAnsi="Times New Roman" w:cs="Times New Roman"/>
          <w:bCs/>
          <w:sz w:val="24"/>
          <w:szCs w:val="24"/>
        </w:rPr>
        <w:t xml:space="preserve">ed at </w:t>
      </w:r>
      <w:r w:rsidRPr="004664BE">
        <w:rPr>
          <w:rStyle w:val="None"/>
          <w:rFonts w:ascii="Times New Roman" w:hAnsi="Times New Roman" w:cs="Times New Roman"/>
          <w:sz w:val="24"/>
          <w:szCs w:val="24"/>
        </w:rPr>
        <w:t>t</w:t>
      </w:r>
      <w:r w:rsidR="00040744" w:rsidRPr="004664BE">
        <w:rPr>
          <w:rStyle w:val="None"/>
          <w:rFonts w:ascii="Times New Roman" w:hAnsi="Times New Roman" w:cs="Times New Roman"/>
          <w:sz w:val="24"/>
          <w:szCs w:val="24"/>
        </w:rPr>
        <w:t>hree</w:t>
      </w:r>
      <w:r w:rsidRPr="004664BE">
        <w:rPr>
          <w:rStyle w:val="None"/>
          <w:rFonts w:ascii="Times New Roman" w:hAnsi="Times New Roman" w:cs="Times New Roman"/>
          <w:sz w:val="24"/>
          <w:szCs w:val="24"/>
        </w:rPr>
        <w:t xml:space="preserve"> levels, </w:t>
      </w:r>
      <w:r w:rsidR="00040744" w:rsidRPr="004664BE">
        <w:rPr>
          <w:rStyle w:val="None"/>
          <w:rFonts w:ascii="Times New Roman" w:hAnsi="Times New Roman" w:cs="Times New Roman"/>
          <w:sz w:val="24"/>
          <w:szCs w:val="24"/>
        </w:rPr>
        <w:t>contractor</w:t>
      </w:r>
      <w:r w:rsidR="00347702" w:rsidRPr="004664BE">
        <w:rPr>
          <w:rStyle w:val="None"/>
          <w:rFonts w:ascii="Times New Roman" w:hAnsi="Times New Roman" w:cs="Times New Roman"/>
          <w:sz w:val="24"/>
          <w:szCs w:val="24"/>
        </w:rPr>
        <w:t xml:space="preserve">, </w:t>
      </w:r>
      <w:r w:rsidR="0081257C" w:rsidRPr="004664BE">
        <w:rPr>
          <w:rStyle w:val="None"/>
          <w:rFonts w:ascii="Times New Roman" w:hAnsi="Times New Roman" w:cs="Times New Roman"/>
          <w:sz w:val="24"/>
          <w:szCs w:val="24"/>
        </w:rPr>
        <w:t>local</w:t>
      </w:r>
      <w:r w:rsidR="00040744" w:rsidRPr="004664BE" w:rsidDel="00347702">
        <w:rPr>
          <w:rStyle w:val="None"/>
          <w:rFonts w:ascii="Times New Roman" w:hAnsi="Times New Roman" w:cs="Times New Roman"/>
          <w:sz w:val="24"/>
          <w:szCs w:val="24"/>
        </w:rPr>
        <w:t xml:space="preserve"> </w:t>
      </w:r>
      <w:r w:rsidR="008F2736" w:rsidRPr="004664BE">
        <w:rPr>
          <w:rStyle w:val="None"/>
          <w:rFonts w:ascii="Times New Roman" w:hAnsi="Times New Roman" w:cs="Times New Roman"/>
          <w:sz w:val="24"/>
          <w:szCs w:val="24"/>
        </w:rPr>
        <w:t>and</w:t>
      </w:r>
      <w:r w:rsidRPr="004664BE">
        <w:rPr>
          <w:rStyle w:val="None"/>
          <w:rFonts w:ascii="Times New Roman" w:hAnsi="Times New Roman" w:cs="Times New Roman"/>
          <w:sz w:val="24"/>
          <w:szCs w:val="24"/>
        </w:rPr>
        <w:t xml:space="preserve"> national</w:t>
      </w:r>
      <w:r w:rsidR="008F2736" w:rsidRPr="004664BE">
        <w:rPr>
          <w:rStyle w:val="None"/>
          <w:rFonts w:ascii="Times New Roman" w:hAnsi="Times New Roman" w:cs="Times New Roman"/>
          <w:sz w:val="24"/>
          <w:szCs w:val="24"/>
        </w:rPr>
        <w:t>/</w:t>
      </w:r>
      <w:r w:rsidR="00E07168">
        <w:rPr>
          <w:rStyle w:val="None"/>
          <w:rFonts w:ascii="Times New Roman" w:hAnsi="Times New Roman" w:cs="Times New Roman"/>
          <w:sz w:val="24"/>
          <w:szCs w:val="24"/>
        </w:rPr>
        <w:t>TSG</w:t>
      </w:r>
      <w:r w:rsidRPr="004664BE">
        <w:rPr>
          <w:rStyle w:val="None"/>
          <w:rFonts w:ascii="Times New Roman" w:hAnsi="Times New Roman" w:cs="Times New Roman"/>
          <w:sz w:val="24"/>
          <w:szCs w:val="24"/>
        </w:rPr>
        <w:t xml:space="preserve"> level</w:t>
      </w:r>
      <w:r w:rsidR="008F2736" w:rsidRPr="004664BE">
        <w:rPr>
          <w:rStyle w:val="None"/>
          <w:rFonts w:ascii="Times New Roman" w:hAnsi="Times New Roman" w:cs="Times New Roman"/>
          <w:sz w:val="24"/>
          <w:szCs w:val="24"/>
        </w:rPr>
        <w:t>s</w:t>
      </w:r>
      <w:r w:rsidRPr="004664BE">
        <w:rPr>
          <w:rStyle w:val="None"/>
          <w:rFonts w:ascii="Times New Roman" w:hAnsi="Times New Roman" w:cs="Times New Roman"/>
          <w:sz w:val="24"/>
          <w:szCs w:val="24"/>
        </w:rPr>
        <w:t xml:space="preserve">. </w:t>
      </w:r>
    </w:p>
    <w:p w14:paraId="61A0362C" w14:textId="2A9E73B1" w:rsidR="00D73BB8" w:rsidRPr="004664BE" w:rsidRDefault="00040744" w:rsidP="00083229">
      <w:pPr>
        <w:pStyle w:val="Default"/>
        <w:jc w:val="both"/>
        <w:rPr>
          <w:b/>
          <w:u w:val="single"/>
        </w:rPr>
      </w:pPr>
      <w:r w:rsidRPr="004664BE">
        <w:rPr>
          <w:b/>
          <w:u w:val="single"/>
        </w:rPr>
        <w:t>Contractor Level:</w:t>
      </w:r>
      <w:r w:rsidRPr="004664BE">
        <w:rPr>
          <w:color w:val="auto"/>
        </w:rPr>
        <w:t xml:space="preserve"> </w:t>
      </w:r>
      <w:r w:rsidR="00D73BB8" w:rsidRPr="004664BE">
        <w:rPr>
          <w:color w:val="auto"/>
        </w:rPr>
        <w:t xml:space="preserve">The contractors will establish and maintain GM for the project workers as per this LMP. They will also assign the Grievance Focal Point (GFP) to file the grievances and appeals. If the issue cannot be resolved at the </w:t>
      </w:r>
      <w:r w:rsidRPr="004664BE">
        <w:rPr>
          <w:color w:val="auto"/>
        </w:rPr>
        <w:t xml:space="preserve">contractor </w:t>
      </w:r>
      <w:r w:rsidR="00D73BB8" w:rsidRPr="004664BE">
        <w:rPr>
          <w:color w:val="auto"/>
        </w:rPr>
        <w:t>level within 15 days</w:t>
      </w:r>
      <w:r w:rsidR="00D73BB8" w:rsidRPr="004664BE">
        <w:rPr>
          <w:bCs/>
        </w:rPr>
        <w:t xml:space="preserve">, </w:t>
      </w:r>
      <w:r w:rsidR="00D73BB8" w:rsidRPr="004664BE">
        <w:rPr>
          <w:color w:val="auto"/>
        </w:rPr>
        <w:t>then it will be escalated</w:t>
      </w:r>
      <w:r w:rsidR="00D73BB8" w:rsidRPr="004664BE">
        <w:t xml:space="preserve"> to the </w:t>
      </w:r>
      <w:r w:rsidR="002C3130" w:rsidRPr="004664BE">
        <w:t xml:space="preserve">local and/or </w:t>
      </w:r>
      <w:r w:rsidR="00D73BB8" w:rsidRPr="004664BE">
        <w:t>national level to the CEP IG.</w:t>
      </w:r>
    </w:p>
    <w:p w14:paraId="3FE9AC27" w14:textId="77777777" w:rsidR="00D73BB8" w:rsidRPr="004664BE" w:rsidRDefault="00D73BB8" w:rsidP="00083229">
      <w:pPr>
        <w:pStyle w:val="Default"/>
        <w:jc w:val="both"/>
        <w:rPr>
          <w:b/>
          <w:u w:val="single"/>
        </w:rPr>
      </w:pPr>
    </w:p>
    <w:p w14:paraId="6502E2FD" w14:textId="19F8448E" w:rsidR="00ED2689" w:rsidRPr="004664BE" w:rsidRDefault="0081257C" w:rsidP="00083229">
      <w:pPr>
        <w:pStyle w:val="Default"/>
        <w:jc w:val="both"/>
        <w:rPr>
          <w:sz w:val="22"/>
          <w:szCs w:val="22"/>
        </w:rPr>
      </w:pPr>
      <w:r w:rsidRPr="004664BE">
        <w:rPr>
          <w:b/>
          <w:u w:val="single"/>
        </w:rPr>
        <w:t>Local Level:</w:t>
      </w:r>
      <w:r w:rsidR="002C3130" w:rsidRPr="004664BE">
        <w:rPr>
          <w:color w:val="auto"/>
        </w:rPr>
        <w:t xml:space="preserve"> The </w:t>
      </w:r>
      <w:r w:rsidR="00E07168">
        <w:rPr>
          <w:color w:val="auto"/>
        </w:rPr>
        <w:t>TSG</w:t>
      </w:r>
      <w:r w:rsidR="002C3130" w:rsidRPr="004664BE">
        <w:rPr>
          <w:color w:val="auto"/>
        </w:rPr>
        <w:t xml:space="preserve"> focal points at the district level will facilitate GM for project workers at the local level. The grievances will be filed by respective focal points.  If not resolved, the complaints will be escalated to the national level</w:t>
      </w:r>
      <w:r w:rsidR="001142BE" w:rsidRPr="004664BE">
        <w:rPr>
          <w:color w:val="auto"/>
        </w:rPr>
        <w:t>.</w:t>
      </w:r>
    </w:p>
    <w:p w14:paraId="15DF0AC8" w14:textId="73CC7C28" w:rsidR="00B71BEE" w:rsidRPr="004664BE" w:rsidRDefault="00B71BEE" w:rsidP="008F2736">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b/>
          <w:sz w:val="24"/>
          <w:szCs w:val="24"/>
          <w:u w:val="single"/>
        </w:rPr>
        <w:t>National level</w:t>
      </w:r>
      <w:r w:rsidRPr="004664BE">
        <w:rPr>
          <w:rFonts w:ascii="Times New Roman" w:hAnsi="Times New Roman" w:cs="Times New Roman"/>
          <w:sz w:val="24"/>
          <w:szCs w:val="24"/>
        </w:rPr>
        <w:t xml:space="preserve">: </w:t>
      </w:r>
      <w:r w:rsidRPr="004664BE">
        <w:rPr>
          <w:rFonts w:ascii="Times New Roman" w:hAnsi="Times New Roman" w:cs="Times New Roman"/>
          <w:iCs/>
          <w:sz w:val="24"/>
          <w:szCs w:val="24"/>
        </w:rPr>
        <w:t xml:space="preserve">Grievance Management </w:t>
      </w:r>
      <w:r w:rsidR="00420AFC" w:rsidRPr="004664BE">
        <w:rPr>
          <w:rFonts w:ascii="Times New Roman" w:hAnsi="Times New Roman" w:cs="Times New Roman"/>
          <w:iCs/>
          <w:sz w:val="24"/>
          <w:szCs w:val="24"/>
        </w:rPr>
        <w:t>Group</w:t>
      </w:r>
      <w:r w:rsidRPr="004664BE">
        <w:rPr>
          <w:rFonts w:ascii="Times New Roman" w:hAnsi="Times New Roman" w:cs="Times New Roman"/>
          <w:iCs/>
          <w:sz w:val="24"/>
          <w:szCs w:val="24"/>
        </w:rPr>
        <w:t xml:space="preserve"> (GM</w:t>
      </w:r>
      <w:r w:rsidR="00420AFC" w:rsidRPr="004664BE">
        <w:rPr>
          <w:rFonts w:ascii="Times New Roman" w:hAnsi="Times New Roman" w:cs="Times New Roman"/>
          <w:iCs/>
          <w:sz w:val="24"/>
          <w:szCs w:val="24"/>
        </w:rPr>
        <w:t>G</w:t>
      </w:r>
      <w:r w:rsidRPr="004664BE">
        <w:rPr>
          <w:rFonts w:ascii="Times New Roman" w:hAnsi="Times New Roman" w:cs="Times New Roman"/>
          <w:iCs/>
          <w:sz w:val="24"/>
          <w:szCs w:val="24"/>
        </w:rPr>
        <w:t>)</w:t>
      </w:r>
      <w:r w:rsidRPr="004664BE">
        <w:rPr>
          <w:rFonts w:ascii="Times New Roman" w:hAnsi="Times New Roman" w:cs="Times New Roman"/>
          <w:sz w:val="24"/>
          <w:szCs w:val="24"/>
        </w:rPr>
        <w:t xml:space="preserve"> </w:t>
      </w:r>
      <w:r w:rsidR="00ED2689" w:rsidRPr="004664BE">
        <w:rPr>
          <w:rFonts w:ascii="Times New Roman" w:hAnsi="Times New Roman" w:cs="Times New Roman"/>
          <w:sz w:val="24"/>
          <w:szCs w:val="24"/>
        </w:rPr>
        <w:t>to be</w:t>
      </w:r>
      <w:r w:rsidRPr="004664BE">
        <w:rPr>
          <w:rFonts w:ascii="Times New Roman" w:hAnsi="Times New Roman" w:cs="Times New Roman"/>
          <w:sz w:val="24"/>
          <w:szCs w:val="24"/>
        </w:rPr>
        <w:t xml:space="preserve"> chaired by the </w:t>
      </w:r>
      <w:r w:rsidR="00E07168">
        <w:rPr>
          <w:rFonts w:ascii="Times New Roman" w:hAnsi="Times New Roman" w:cs="Times New Roman"/>
          <w:sz w:val="24"/>
          <w:szCs w:val="24"/>
        </w:rPr>
        <w:t>TSG</w:t>
      </w:r>
      <w:r w:rsidR="00A32395" w:rsidRPr="004664BE">
        <w:rPr>
          <w:rFonts w:ascii="Times New Roman" w:hAnsi="Times New Roman" w:cs="Times New Roman"/>
          <w:sz w:val="24"/>
          <w:szCs w:val="24"/>
        </w:rPr>
        <w:t xml:space="preserve"> Project Coordinator</w:t>
      </w:r>
      <w:r w:rsidRPr="004664BE">
        <w:rPr>
          <w:rFonts w:ascii="Times New Roman" w:hAnsi="Times New Roman" w:cs="Times New Roman"/>
          <w:sz w:val="24"/>
          <w:szCs w:val="24"/>
        </w:rPr>
        <w:t xml:space="preserve">, comprising </w:t>
      </w:r>
      <w:r w:rsidR="00083229"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083229" w:rsidRPr="004664BE">
        <w:rPr>
          <w:rFonts w:ascii="Times New Roman" w:hAnsi="Times New Roman" w:cs="Times New Roman"/>
          <w:sz w:val="24"/>
          <w:szCs w:val="24"/>
        </w:rPr>
        <w:t xml:space="preserve"> E&amp;S Specialist, </w:t>
      </w:r>
      <w:r w:rsidRPr="004664BE">
        <w:rPr>
          <w:rFonts w:ascii="Times New Roman" w:hAnsi="Times New Roman" w:cs="Times New Roman"/>
          <w:sz w:val="24"/>
          <w:szCs w:val="24"/>
        </w:rPr>
        <w:t xml:space="preserve">representatives of </w:t>
      </w:r>
      <w:r w:rsidR="00CC48BA" w:rsidRPr="004664BE">
        <w:rPr>
          <w:rFonts w:ascii="Times New Roman" w:hAnsi="Times New Roman" w:cs="Times New Roman"/>
          <w:color w:val="000000"/>
        </w:rPr>
        <w:t>State Health and Social Protection Supervision Services (</w:t>
      </w:r>
      <w:r w:rsidR="00611450" w:rsidRPr="004664BE">
        <w:rPr>
          <w:rFonts w:ascii="Times New Roman" w:hAnsi="Times New Roman" w:cs="Times New Roman"/>
          <w:sz w:val="24"/>
          <w:szCs w:val="24"/>
        </w:rPr>
        <w:t>Kh</w:t>
      </w:r>
      <w:r w:rsidR="00CC48BA" w:rsidRPr="004664BE">
        <w:rPr>
          <w:rFonts w:ascii="Times New Roman" w:hAnsi="Times New Roman" w:cs="Times New Roman"/>
          <w:sz w:val="24"/>
          <w:szCs w:val="24"/>
        </w:rPr>
        <w:t xml:space="preserve">adamot) or/and </w:t>
      </w:r>
      <w:r w:rsidR="00C44936" w:rsidRPr="004664BE">
        <w:rPr>
          <w:rFonts w:ascii="Times New Roman" w:hAnsi="Times New Roman" w:cs="Times New Roman"/>
          <w:sz w:val="24"/>
          <w:szCs w:val="24"/>
        </w:rPr>
        <w:t>M</w:t>
      </w:r>
      <w:r w:rsidR="00E32D41">
        <w:rPr>
          <w:rFonts w:ascii="Times New Roman" w:hAnsi="Times New Roman" w:cs="Times New Roman"/>
          <w:sz w:val="24"/>
          <w:szCs w:val="24"/>
        </w:rPr>
        <w:t>o</w:t>
      </w:r>
      <w:r w:rsidR="00C44936" w:rsidRPr="004664BE">
        <w:rPr>
          <w:rFonts w:ascii="Times New Roman" w:hAnsi="Times New Roman" w:cs="Times New Roman"/>
          <w:sz w:val="24"/>
          <w:szCs w:val="24"/>
        </w:rPr>
        <w:t>HSP</w:t>
      </w:r>
      <w:r w:rsidR="00E32D41">
        <w:rPr>
          <w:rFonts w:ascii="Times New Roman" w:hAnsi="Times New Roman" w:cs="Times New Roman"/>
          <w:sz w:val="24"/>
          <w:szCs w:val="24"/>
        </w:rPr>
        <w:t>P</w:t>
      </w:r>
      <w:r w:rsidR="00CC48BA" w:rsidRPr="004664BE">
        <w:rPr>
          <w:rFonts w:ascii="Times New Roman" w:hAnsi="Times New Roman" w:cs="Times New Roman"/>
          <w:sz w:val="24"/>
          <w:szCs w:val="24"/>
        </w:rPr>
        <w:t xml:space="preserve"> depending on the complaint </w:t>
      </w:r>
      <w:r w:rsidR="00581C69" w:rsidRPr="004664BE">
        <w:rPr>
          <w:rFonts w:ascii="Times New Roman" w:hAnsi="Times New Roman" w:cs="Times New Roman"/>
          <w:sz w:val="24"/>
          <w:szCs w:val="24"/>
        </w:rPr>
        <w:t>matter</w:t>
      </w:r>
      <w:r w:rsidRPr="004664BE">
        <w:rPr>
          <w:rFonts w:ascii="Times New Roman" w:hAnsi="Times New Roman" w:cs="Times New Roman"/>
          <w:sz w:val="24"/>
          <w:szCs w:val="24"/>
        </w:rPr>
        <w:t xml:space="preserve">. </w:t>
      </w:r>
      <w:r w:rsidR="003F533C"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Social Development Specialist will function as the Secretary of the </w:t>
      </w:r>
      <w:r w:rsidR="003F533C" w:rsidRPr="004664BE">
        <w:rPr>
          <w:rFonts w:ascii="Times New Roman" w:hAnsi="Times New Roman" w:cs="Times New Roman"/>
          <w:sz w:val="24"/>
          <w:szCs w:val="24"/>
        </w:rPr>
        <w:t>group</w:t>
      </w:r>
      <w:r w:rsidRPr="004664BE">
        <w:rPr>
          <w:rFonts w:ascii="Times New Roman" w:hAnsi="Times New Roman" w:cs="Times New Roman"/>
          <w:sz w:val="24"/>
          <w:szCs w:val="24"/>
        </w:rPr>
        <w:t xml:space="preserve"> and serve as national Grievance Focal Point (GFP) to file the grievances and appeals</w:t>
      </w:r>
      <w:r w:rsidR="00332E6F" w:rsidRPr="004664BE">
        <w:rPr>
          <w:rFonts w:ascii="Times New Roman" w:hAnsi="Times New Roman" w:cs="Times New Roman"/>
          <w:sz w:val="24"/>
          <w:szCs w:val="24"/>
        </w:rPr>
        <w:t xml:space="preserve"> received directly or escalated from the contractors</w:t>
      </w:r>
      <w:r w:rsidRPr="004664BE">
        <w:rPr>
          <w:rFonts w:ascii="Times New Roman" w:hAnsi="Times New Roman" w:cs="Times New Roman"/>
          <w:sz w:val="24"/>
          <w:szCs w:val="24"/>
        </w:rPr>
        <w:t xml:space="preserve">. S/he will be responsible for summarizing the number and types of all the complaints and issues received </w:t>
      </w:r>
      <w:r w:rsidR="00CD2998" w:rsidRPr="004664BE">
        <w:rPr>
          <w:rFonts w:ascii="Times New Roman" w:hAnsi="Times New Roman" w:cs="Times New Roman"/>
          <w:sz w:val="24"/>
          <w:szCs w:val="24"/>
        </w:rPr>
        <w:t xml:space="preserve">from project workers from target </w:t>
      </w:r>
      <w:r w:rsidRPr="004664BE">
        <w:rPr>
          <w:rFonts w:ascii="Times New Roman" w:hAnsi="Times New Roman" w:cs="Times New Roman"/>
          <w:sz w:val="24"/>
          <w:szCs w:val="24"/>
        </w:rPr>
        <w:t xml:space="preserve">regions.  </w:t>
      </w:r>
    </w:p>
    <w:p w14:paraId="5658B4C9" w14:textId="5DBC724D" w:rsidR="00611450" w:rsidRPr="004664BE" w:rsidRDefault="000F43CD" w:rsidP="00611450">
      <w:pPr>
        <w:pStyle w:val="NormalWeb"/>
        <w:shd w:val="clear" w:color="auto" w:fill="FFFFFF"/>
        <w:spacing w:before="0" w:beforeAutospacing="0" w:after="0" w:afterAutospacing="0"/>
        <w:textAlignment w:val="top"/>
      </w:pPr>
      <w:r w:rsidRPr="004664BE">
        <w:t xml:space="preserve">Below are existing channels of grievances uptake that can be used by workers to address their concerns.  </w:t>
      </w:r>
      <w:r w:rsidR="00611450" w:rsidRPr="004664BE">
        <w:rPr>
          <w:b/>
          <w:bCs/>
          <w:u w:val="single"/>
        </w:rPr>
        <w:t>National level</w:t>
      </w:r>
      <w:r w:rsidR="00611450" w:rsidRPr="004664BE">
        <w:rPr>
          <w:b/>
          <w:bCs/>
        </w:rPr>
        <w:t>:</w:t>
      </w:r>
      <w:r w:rsidR="00611450" w:rsidRPr="004664BE">
        <w:t xml:space="preserve"> </w:t>
      </w:r>
    </w:p>
    <w:p w14:paraId="241C6CD2" w14:textId="187FA8AB" w:rsidR="00611450" w:rsidRPr="004664BE" w:rsidRDefault="00611450" w:rsidP="004664BE">
      <w:pPr>
        <w:spacing w:after="0" w:line="240" w:lineRule="atLeast"/>
        <w:jc w:val="both"/>
        <w:rPr>
          <w:rFonts w:ascii="Times New Roman" w:eastAsia="Times New Roman" w:hAnsi="Times New Roman" w:cs="Times New Roman"/>
          <w:b/>
          <w:bCs/>
          <w:sz w:val="24"/>
          <w:szCs w:val="24"/>
        </w:rPr>
      </w:pPr>
      <w:r w:rsidRPr="004664BE">
        <w:rPr>
          <w:rFonts w:ascii="Times New Roman" w:eastAsia="Times New Roman" w:hAnsi="Times New Roman" w:cs="Times New Roman"/>
          <w:b/>
          <w:bCs/>
          <w:sz w:val="24"/>
          <w:szCs w:val="24"/>
        </w:rPr>
        <w:t xml:space="preserve">State Health and Social Protection Supervision Services (Khadamot): </w:t>
      </w:r>
    </w:p>
    <w:p w14:paraId="71877A0B" w14:textId="77777777" w:rsidR="00611450" w:rsidRPr="004664BE" w:rsidRDefault="00611450" w:rsidP="004664BE">
      <w:pPr>
        <w:spacing w:after="0" w:line="240" w:lineRule="atLeast"/>
        <w:jc w:val="both"/>
        <w:rPr>
          <w:rStyle w:val="Hyperlink"/>
          <w:rFonts w:ascii="Times New Roman" w:hAnsi="Times New Roman" w:cs="Times New Roman"/>
          <w:sz w:val="24"/>
          <w:szCs w:val="24"/>
        </w:rPr>
      </w:pPr>
      <w:r w:rsidRPr="004664BE">
        <w:rPr>
          <w:rFonts w:ascii="Times New Roman" w:eastAsia="Times New Roman" w:hAnsi="Times New Roman" w:cs="Times New Roman"/>
          <w:sz w:val="24"/>
          <w:szCs w:val="24"/>
        </w:rPr>
        <w:t>GRM website -</w:t>
      </w:r>
      <w:r w:rsidRPr="004664BE">
        <w:rPr>
          <w:rFonts w:ascii="Times New Roman" w:hAnsi="Times New Roman" w:cs="Times New Roman"/>
          <w:sz w:val="24"/>
          <w:szCs w:val="24"/>
        </w:rPr>
        <w:t xml:space="preserve"> </w:t>
      </w:r>
      <w:hyperlink r:id="rId19" w:history="1">
        <w:r w:rsidRPr="004664BE">
          <w:rPr>
            <w:rStyle w:val="Hyperlink"/>
            <w:rFonts w:ascii="Times New Roman" w:hAnsi="Times New Roman" w:cs="Times New Roman"/>
            <w:sz w:val="24"/>
            <w:szCs w:val="24"/>
          </w:rPr>
          <w:t>www.grm.tj</w:t>
        </w:r>
      </w:hyperlink>
    </w:p>
    <w:p w14:paraId="7561FC51" w14:textId="77777777" w:rsidR="00611450" w:rsidRPr="004664BE" w:rsidRDefault="00611450" w:rsidP="004664BE">
      <w:pPr>
        <w:spacing w:after="0" w:line="240" w:lineRule="atLeast"/>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 xml:space="preserve">telephone:    +992 446 10 33 44 </w:t>
      </w:r>
    </w:p>
    <w:p w14:paraId="4B19A73C" w14:textId="77777777" w:rsidR="00611450" w:rsidRPr="004664BE" w:rsidRDefault="00611450" w:rsidP="004664BE">
      <w:pPr>
        <w:spacing w:after="0" w:line="240" w:lineRule="atLeast"/>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 xml:space="preserve">E-mail:    </w:t>
      </w:r>
      <w:hyperlink r:id="rId20" w:history="1">
        <w:r w:rsidRPr="004664BE">
          <w:rPr>
            <w:rFonts w:ascii="Times New Roman" w:eastAsia="Times New Roman" w:hAnsi="Times New Roman" w:cs="Times New Roman"/>
            <w:i/>
            <w:sz w:val="24"/>
            <w:szCs w:val="24"/>
          </w:rPr>
          <w:t>info@grm.tj</w:t>
        </w:r>
      </w:hyperlink>
    </w:p>
    <w:p w14:paraId="323193B9" w14:textId="77777777" w:rsidR="00611450" w:rsidRPr="004664BE" w:rsidRDefault="00611450" w:rsidP="00611450">
      <w:pPr>
        <w:jc w:val="both"/>
        <w:rPr>
          <w:rStyle w:val="Hyperlink"/>
          <w:rFonts w:ascii="Times New Roman" w:hAnsi="Times New Roman" w:cs="Times New Roman"/>
          <w:sz w:val="24"/>
          <w:szCs w:val="24"/>
        </w:rPr>
      </w:pPr>
    </w:p>
    <w:p w14:paraId="32FCDB67" w14:textId="06C3FBD4" w:rsidR="00611450" w:rsidRPr="004664BE" w:rsidRDefault="00611450" w:rsidP="00611450">
      <w:pPr>
        <w:pStyle w:val="NormalWeb"/>
        <w:shd w:val="clear" w:color="auto" w:fill="FFFFFF"/>
        <w:spacing w:before="0" w:beforeAutospacing="0" w:after="0" w:afterAutospacing="0"/>
        <w:textAlignment w:val="top"/>
        <w:rPr>
          <w:b/>
          <w:bCs/>
        </w:rPr>
      </w:pPr>
      <w:r w:rsidRPr="004664BE">
        <w:rPr>
          <w:b/>
          <w:bCs/>
        </w:rPr>
        <w:t>M</w:t>
      </w:r>
      <w:r w:rsidR="00E32D41">
        <w:rPr>
          <w:b/>
          <w:bCs/>
        </w:rPr>
        <w:t>o</w:t>
      </w:r>
      <w:r w:rsidRPr="004664BE">
        <w:rPr>
          <w:b/>
          <w:bCs/>
        </w:rPr>
        <w:t>HSP</w:t>
      </w:r>
      <w:r w:rsidR="00E32D41">
        <w:rPr>
          <w:b/>
          <w:bCs/>
        </w:rPr>
        <w:t>P</w:t>
      </w:r>
      <w:r w:rsidRPr="004664BE">
        <w:rPr>
          <w:b/>
          <w:bCs/>
        </w:rPr>
        <w:t xml:space="preserve"> </w:t>
      </w:r>
    </w:p>
    <w:p w14:paraId="75E38B35" w14:textId="5081E1C5" w:rsidR="000F43CD" w:rsidRPr="004664BE" w:rsidRDefault="000F43CD" w:rsidP="000F43CD">
      <w:pPr>
        <w:spacing w:after="0" w:line="240" w:lineRule="atLeast"/>
        <w:jc w:val="both"/>
        <w:rPr>
          <w:rFonts w:ascii="Times New Roman" w:eastAsia="Times New Roman" w:hAnsi="Times New Roman" w:cs="Times New Roman"/>
          <w:b/>
          <w:bCs/>
          <w:sz w:val="24"/>
          <w:szCs w:val="24"/>
        </w:rPr>
      </w:pPr>
      <w:r w:rsidRPr="004664BE">
        <w:rPr>
          <w:rFonts w:ascii="Times New Roman" w:hAnsi="Times New Roman" w:cs="Times New Roman"/>
          <w:b/>
          <w:sz w:val="24"/>
          <w:szCs w:val="24"/>
        </w:rPr>
        <w:t>24/7 (511) Hotline</w:t>
      </w:r>
      <w:r w:rsidRPr="004664BE">
        <w:rPr>
          <w:rFonts w:ascii="Times New Roman" w:eastAsia="Times New Roman" w:hAnsi="Times New Roman" w:cs="Times New Roman"/>
          <w:b/>
          <w:bCs/>
          <w:sz w:val="24"/>
          <w:szCs w:val="24"/>
        </w:rPr>
        <w:t xml:space="preserve"> </w:t>
      </w:r>
    </w:p>
    <w:p w14:paraId="2979C4ED" w14:textId="77777777" w:rsidR="00611450" w:rsidRPr="004664BE" w:rsidRDefault="00611450" w:rsidP="004664BE">
      <w:pPr>
        <w:pStyle w:val="NormalWeb"/>
        <w:shd w:val="clear" w:color="auto" w:fill="FFFFFF"/>
        <w:spacing w:before="0" w:beforeAutospacing="0" w:after="0" w:afterAutospacing="0" w:line="240" w:lineRule="atLeast"/>
        <w:textAlignment w:val="top"/>
      </w:pPr>
      <w:r w:rsidRPr="004664BE">
        <w:t>Tel.:  +992 446 10 77 11;</w:t>
      </w:r>
      <w:r w:rsidRPr="004664BE">
        <w:rPr>
          <w:lang w:val="tg-Cyrl-TJ"/>
        </w:rPr>
        <w:t xml:space="preserve"> </w:t>
      </w:r>
      <w:r w:rsidRPr="004664BE">
        <w:t>+992 (44) 600 60 02 - Press Center; +992 (37) 221 05-90 –General Department</w:t>
      </w:r>
    </w:p>
    <w:p w14:paraId="3F848F04" w14:textId="77777777" w:rsidR="00611450" w:rsidRPr="004664BE" w:rsidRDefault="00611450" w:rsidP="004664BE">
      <w:pPr>
        <w:pStyle w:val="NormalWeb"/>
        <w:shd w:val="clear" w:color="auto" w:fill="FFFFFF"/>
        <w:spacing w:before="0" w:beforeAutospacing="0" w:after="0" w:afterAutospacing="0" w:line="240" w:lineRule="atLeast"/>
        <w:textAlignment w:val="top"/>
      </w:pPr>
      <w:r w:rsidRPr="004664BE">
        <w:t>E-mail: </w:t>
      </w:r>
      <w:hyperlink r:id="rId21" w:history="1">
        <w:r w:rsidRPr="004664BE">
          <w:rPr>
            <w:i/>
            <w:iCs/>
          </w:rPr>
          <w:t>info@moh.tj</w:t>
        </w:r>
      </w:hyperlink>
      <w:r w:rsidRPr="004664BE">
        <w:rPr>
          <w:i/>
          <w:iCs/>
        </w:rPr>
        <w:t>;</w:t>
      </w:r>
      <w:r w:rsidRPr="004664BE">
        <w:t xml:space="preserve"> </w:t>
      </w:r>
      <w:hyperlink r:id="rId22" w:history="1">
        <w:r w:rsidRPr="004664BE">
          <w:rPr>
            <w:i/>
          </w:rPr>
          <w:t>moh@grm.tj</w:t>
        </w:r>
      </w:hyperlink>
    </w:p>
    <w:p w14:paraId="5B6F5AE7" w14:textId="77777777" w:rsidR="00611450" w:rsidRPr="004664BE" w:rsidRDefault="00611450" w:rsidP="004664BE">
      <w:pPr>
        <w:pStyle w:val="NormalWeb"/>
        <w:shd w:val="clear" w:color="auto" w:fill="FFFFFF"/>
        <w:spacing w:before="0" w:beforeAutospacing="0" w:after="0" w:afterAutospacing="0" w:line="240" w:lineRule="atLeast"/>
        <w:textAlignment w:val="top"/>
      </w:pPr>
      <w:r w:rsidRPr="004664BE">
        <w:t>Complaints on the quality of services is accepted also at the State Control of Medical and Social Protection Service at tel. #:44 600 65 07; 44 600 65 09</w:t>
      </w:r>
    </w:p>
    <w:p w14:paraId="59FF3093" w14:textId="71CF6C36" w:rsidR="00611450" w:rsidRPr="004664BE" w:rsidRDefault="00611450" w:rsidP="004664BE">
      <w:pPr>
        <w:spacing w:after="0" w:line="240" w:lineRule="atLeast"/>
        <w:jc w:val="both"/>
        <w:rPr>
          <w:rFonts w:ascii="Times New Roman" w:hAnsi="Times New Roman" w:cs="Times New Roman"/>
          <w:sz w:val="24"/>
          <w:szCs w:val="24"/>
        </w:rPr>
      </w:pPr>
      <w:r w:rsidRPr="004664BE">
        <w:rPr>
          <w:rFonts w:ascii="Times New Roman" w:hAnsi="Times New Roman" w:cs="Times New Roman"/>
          <w:sz w:val="24"/>
          <w:szCs w:val="24"/>
        </w:rPr>
        <w:lastRenderedPageBreak/>
        <w:t>MoHSP</w:t>
      </w:r>
      <w:r w:rsidR="00E32D41">
        <w:rPr>
          <w:rFonts w:ascii="Times New Roman" w:hAnsi="Times New Roman" w:cs="Times New Roman"/>
          <w:sz w:val="24"/>
          <w:szCs w:val="24"/>
        </w:rPr>
        <w:t>P</w:t>
      </w:r>
      <w:r w:rsidRPr="004664BE">
        <w:rPr>
          <w:rFonts w:ascii="Times New Roman" w:hAnsi="Times New Roman" w:cs="Times New Roman"/>
          <w:sz w:val="24"/>
          <w:szCs w:val="24"/>
        </w:rPr>
        <w:t xml:space="preserve"> website: </w:t>
      </w:r>
      <w:hyperlink r:id="rId23" w:history="1">
        <w:r w:rsidRPr="004664BE">
          <w:rPr>
            <w:rStyle w:val="Hyperlink"/>
            <w:rFonts w:ascii="Times New Roman" w:hAnsi="Times New Roman" w:cs="Times New Roman"/>
            <w:sz w:val="24"/>
            <w:szCs w:val="24"/>
          </w:rPr>
          <w:t>www.moh.tj</w:t>
        </w:r>
      </w:hyperlink>
      <w:r w:rsidRPr="004664BE">
        <w:rPr>
          <w:rFonts w:ascii="Times New Roman" w:hAnsi="Times New Roman" w:cs="Times New Roman"/>
          <w:sz w:val="24"/>
          <w:szCs w:val="24"/>
        </w:rPr>
        <w:t xml:space="preserve">.  </w:t>
      </w:r>
    </w:p>
    <w:p w14:paraId="2DF75D62" w14:textId="3D7739AC" w:rsidR="00611450" w:rsidRPr="004664BE" w:rsidRDefault="00611450" w:rsidP="004664BE">
      <w:pPr>
        <w:spacing w:after="0" w:line="240" w:lineRule="atLeast"/>
        <w:jc w:val="both"/>
        <w:rPr>
          <w:rFonts w:ascii="Times New Roman" w:hAnsi="Times New Roman" w:cs="Times New Roman"/>
          <w:sz w:val="24"/>
          <w:szCs w:val="24"/>
        </w:rPr>
      </w:pPr>
      <w:r w:rsidRPr="004664BE">
        <w:rPr>
          <w:rFonts w:ascii="Times New Roman" w:hAnsi="Times New Roman" w:cs="Times New Roman"/>
          <w:sz w:val="24"/>
          <w:szCs w:val="24"/>
        </w:rPr>
        <w:t>MoHSP</w:t>
      </w:r>
      <w:r w:rsidR="00E32D41">
        <w:rPr>
          <w:rFonts w:ascii="Times New Roman" w:hAnsi="Times New Roman" w:cs="Times New Roman"/>
          <w:sz w:val="24"/>
          <w:szCs w:val="24"/>
        </w:rPr>
        <w:t>P</w:t>
      </w:r>
      <w:r w:rsidRPr="004664BE">
        <w:rPr>
          <w:rFonts w:ascii="Times New Roman" w:hAnsi="Times New Roman" w:cs="Times New Roman"/>
          <w:sz w:val="24"/>
          <w:szCs w:val="24"/>
        </w:rPr>
        <w:t xml:space="preserve"> Facebook page </w:t>
      </w:r>
      <w:hyperlink r:id="rId24" w:history="1">
        <w:r w:rsidRPr="004664BE">
          <w:rPr>
            <w:rStyle w:val="Hyperlink"/>
            <w:rFonts w:ascii="Times New Roman" w:hAnsi="Times New Roman" w:cs="Times New Roman"/>
            <w:sz w:val="24"/>
            <w:szCs w:val="24"/>
          </w:rPr>
          <w:t>https://www.facebook.com/watch/?v=1611893929165986</w:t>
        </w:r>
      </w:hyperlink>
      <w:r w:rsidRPr="004664BE">
        <w:rPr>
          <w:rFonts w:ascii="Times New Roman" w:hAnsi="Times New Roman" w:cs="Times New Roman"/>
          <w:sz w:val="24"/>
          <w:szCs w:val="24"/>
        </w:rPr>
        <w:t>.</w:t>
      </w:r>
    </w:p>
    <w:p w14:paraId="1FCF1ED8" w14:textId="77777777" w:rsidR="00611450" w:rsidRPr="004664BE" w:rsidRDefault="00611450" w:rsidP="004664BE">
      <w:pPr>
        <w:pStyle w:val="ListParagraph"/>
        <w:spacing w:before="120" w:after="0" w:line="240" w:lineRule="atLeast"/>
        <w:ind w:left="0" w:right="294"/>
        <w:rPr>
          <w:rFonts w:ascii="Times New Roman" w:hAnsi="Times New Roman" w:cs="Times New Roman"/>
          <w:b/>
          <w:bCs/>
          <w:sz w:val="24"/>
          <w:szCs w:val="24"/>
          <w:u w:val="single"/>
        </w:rPr>
      </w:pPr>
      <w:r w:rsidRPr="004664BE">
        <w:rPr>
          <w:rFonts w:ascii="Times New Roman" w:hAnsi="Times New Roman" w:cs="Times New Roman"/>
          <w:b/>
          <w:bCs/>
          <w:sz w:val="24"/>
          <w:szCs w:val="24"/>
          <w:u w:val="single"/>
        </w:rPr>
        <w:t>Regional level:</w:t>
      </w:r>
    </w:p>
    <w:p w14:paraId="67DF02A8" w14:textId="77777777" w:rsidR="00611450" w:rsidRPr="004664BE" w:rsidRDefault="00611450" w:rsidP="004664BE">
      <w:pPr>
        <w:spacing w:after="0" w:line="240" w:lineRule="atLeast"/>
        <w:ind w:right="295"/>
        <w:rPr>
          <w:rFonts w:ascii="Times New Roman" w:hAnsi="Times New Roman" w:cs="Times New Roman"/>
          <w:sz w:val="24"/>
          <w:szCs w:val="24"/>
          <w:u w:val="single"/>
        </w:rPr>
      </w:pPr>
      <w:bookmarkStart w:id="41" w:name="_Hlk124282087"/>
      <w:r w:rsidRPr="004664BE">
        <w:rPr>
          <w:rFonts w:ascii="Times New Roman" w:hAnsi="Times New Roman" w:cs="Times New Roman"/>
          <w:sz w:val="24"/>
          <w:szCs w:val="24"/>
          <w:u w:val="single"/>
        </w:rPr>
        <w:t xml:space="preserve">Khadamot Administration </w:t>
      </w:r>
      <w:bookmarkEnd w:id="41"/>
      <w:r w:rsidRPr="004664BE">
        <w:rPr>
          <w:rFonts w:ascii="Times New Roman" w:hAnsi="Times New Roman" w:cs="Times New Roman"/>
          <w:sz w:val="24"/>
          <w:szCs w:val="24"/>
          <w:u w:val="single"/>
        </w:rPr>
        <w:t>in Khatlon region, Bokhtar city</w:t>
      </w:r>
    </w:p>
    <w:p w14:paraId="7175DE17" w14:textId="77777777" w:rsidR="00611450" w:rsidRPr="004664BE" w:rsidRDefault="00611450" w:rsidP="004664BE">
      <w:pPr>
        <w:pStyle w:val="ListParagraph"/>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Website: grm.tj</w:t>
      </w:r>
    </w:p>
    <w:p w14:paraId="51D60A3F" w14:textId="77777777" w:rsidR="00611450" w:rsidRPr="004664BE" w:rsidRDefault="00611450" w:rsidP="004664BE">
      <w:pPr>
        <w:pStyle w:val="ListParagraph"/>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Phone number: +992 446 10 33 11</w:t>
      </w:r>
    </w:p>
    <w:p w14:paraId="1B53F053" w14:textId="438704C1" w:rsidR="00611450" w:rsidRPr="004664BE" w:rsidRDefault="00611450" w:rsidP="004664BE">
      <w:pPr>
        <w:pStyle w:val="ListParagraph"/>
        <w:spacing w:after="0" w:line="240" w:lineRule="atLeast"/>
        <w:ind w:left="0" w:right="295"/>
        <w:rPr>
          <w:rFonts w:ascii="Times New Roman" w:hAnsi="Times New Roman" w:cs="Times New Roman"/>
          <w:i/>
          <w:iCs/>
          <w:sz w:val="24"/>
          <w:szCs w:val="24"/>
        </w:rPr>
      </w:pPr>
      <w:r w:rsidRPr="004664BE">
        <w:rPr>
          <w:rFonts w:ascii="Times New Roman" w:hAnsi="Times New Roman" w:cs="Times New Roman"/>
          <w:sz w:val="24"/>
          <w:szCs w:val="24"/>
        </w:rPr>
        <w:t xml:space="preserve">Email: </w:t>
      </w:r>
      <w:hyperlink r:id="rId25" w:history="1">
        <w:r w:rsidR="005D7889" w:rsidRPr="004664BE">
          <w:rPr>
            <w:rStyle w:val="Hyperlink"/>
            <w:rFonts w:ascii="Times New Roman" w:hAnsi="Times New Roman" w:cs="Times New Roman"/>
            <w:i/>
            <w:iCs/>
            <w:sz w:val="24"/>
            <w:szCs w:val="24"/>
          </w:rPr>
          <w:t>khatlon@grm.tj</w:t>
        </w:r>
      </w:hyperlink>
    </w:p>
    <w:p w14:paraId="31C77C1E" w14:textId="77777777" w:rsidR="005D7889" w:rsidRPr="004664BE" w:rsidRDefault="005D7889" w:rsidP="004664BE">
      <w:pPr>
        <w:pStyle w:val="ListParagraph"/>
        <w:spacing w:after="0" w:line="0" w:lineRule="atLeast"/>
        <w:ind w:left="0" w:right="295"/>
        <w:rPr>
          <w:rFonts w:ascii="Times New Roman" w:hAnsi="Times New Roman" w:cs="Times New Roman"/>
          <w:sz w:val="24"/>
          <w:szCs w:val="24"/>
        </w:rPr>
      </w:pPr>
    </w:p>
    <w:p w14:paraId="7E376708" w14:textId="77777777" w:rsidR="00611450" w:rsidRPr="004664BE" w:rsidRDefault="00611450" w:rsidP="004664BE">
      <w:pPr>
        <w:spacing w:after="0" w:line="240" w:lineRule="atLeast"/>
        <w:ind w:right="295"/>
        <w:rPr>
          <w:rFonts w:ascii="Times New Roman" w:hAnsi="Times New Roman" w:cs="Times New Roman"/>
          <w:sz w:val="24"/>
          <w:szCs w:val="24"/>
          <w:u w:val="single"/>
        </w:rPr>
      </w:pPr>
      <w:r w:rsidRPr="004664BE">
        <w:rPr>
          <w:rFonts w:ascii="Times New Roman" w:hAnsi="Times New Roman" w:cs="Times New Roman"/>
          <w:sz w:val="24"/>
          <w:szCs w:val="24"/>
          <w:u w:val="single"/>
        </w:rPr>
        <w:t>Khadamot Administration in Sughd region, Buston city</w:t>
      </w:r>
    </w:p>
    <w:p w14:paraId="2E7897AB" w14:textId="77777777" w:rsidR="00611450" w:rsidRPr="004664BE" w:rsidRDefault="00611450" w:rsidP="004664BE">
      <w:pPr>
        <w:pStyle w:val="ListParagraph"/>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Website: grm.tj</w:t>
      </w:r>
    </w:p>
    <w:p w14:paraId="635F350A" w14:textId="77777777" w:rsidR="00611450" w:rsidRPr="004664BE" w:rsidRDefault="00611450" w:rsidP="004664BE">
      <w:pPr>
        <w:pStyle w:val="ListParagraph"/>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Phone number: +992 446 10 33 88</w:t>
      </w:r>
    </w:p>
    <w:p w14:paraId="5682AA21" w14:textId="4EB9579D" w:rsidR="00611450" w:rsidRPr="004664BE" w:rsidRDefault="00611450" w:rsidP="005D7889">
      <w:pPr>
        <w:pStyle w:val="ListParagraph"/>
        <w:spacing w:after="0" w:line="240" w:lineRule="atLeast"/>
        <w:ind w:left="0" w:right="295"/>
        <w:rPr>
          <w:rFonts w:ascii="Times New Roman" w:hAnsi="Times New Roman" w:cs="Times New Roman"/>
          <w:i/>
          <w:sz w:val="24"/>
          <w:szCs w:val="24"/>
        </w:rPr>
      </w:pPr>
      <w:r w:rsidRPr="004664BE">
        <w:rPr>
          <w:rFonts w:ascii="Times New Roman" w:hAnsi="Times New Roman" w:cs="Times New Roman"/>
          <w:sz w:val="24"/>
          <w:szCs w:val="24"/>
        </w:rPr>
        <w:t xml:space="preserve">Email: </w:t>
      </w:r>
      <w:hyperlink r:id="rId26" w:history="1">
        <w:r w:rsidRPr="004664BE">
          <w:rPr>
            <w:rFonts w:ascii="Times New Roman" w:hAnsi="Times New Roman" w:cs="Times New Roman"/>
            <w:i/>
            <w:sz w:val="24"/>
            <w:szCs w:val="24"/>
          </w:rPr>
          <w:t>sugd@grm.tj</w:t>
        </w:r>
      </w:hyperlink>
      <w:r w:rsidR="004664BE">
        <w:rPr>
          <w:rFonts w:ascii="Times New Roman" w:hAnsi="Times New Roman" w:cs="Times New Roman"/>
          <w:i/>
          <w:sz w:val="24"/>
          <w:szCs w:val="24"/>
        </w:rPr>
        <w:t xml:space="preserve"> </w:t>
      </w:r>
    </w:p>
    <w:p w14:paraId="65705F7B" w14:textId="77777777" w:rsidR="005D7889" w:rsidRPr="004664BE" w:rsidRDefault="005D7889" w:rsidP="004664BE">
      <w:pPr>
        <w:pStyle w:val="ListParagraph"/>
        <w:spacing w:after="0" w:line="240" w:lineRule="atLeast"/>
        <w:ind w:left="0" w:right="295"/>
        <w:rPr>
          <w:rFonts w:ascii="Times New Roman" w:hAnsi="Times New Roman" w:cs="Times New Roman"/>
          <w:sz w:val="24"/>
          <w:szCs w:val="24"/>
        </w:rPr>
      </w:pPr>
    </w:p>
    <w:p w14:paraId="6DC5AA99" w14:textId="77777777" w:rsidR="00611450" w:rsidRPr="004664BE" w:rsidRDefault="00611450" w:rsidP="004664BE">
      <w:pPr>
        <w:spacing w:after="0" w:line="240" w:lineRule="atLeast"/>
        <w:ind w:right="295"/>
        <w:rPr>
          <w:rFonts w:ascii="Times New Roman" w:hAnsi="Times New Roman" w:cs="Times New Roman"/>
          <w:sz w:val="24"/>
          <w:szCs w:val="24"/>
          <w:u w:val="single"/>
        </w:rPr>
      </w:pPr>
      <w:r w:rsidRPr="004664BE">
        <w:rPr>
          <w:rFonts w:ascii="Times New Roman" w:hAnsi="Times New Roman" w:cs="Times New Roman"/>
          <w:sz w:val="24"/>
          <w:szCs w:val="24"/>
          <w:u w:val="single"/>
        </w:rPr>
        <w:t>Khadamot Administration in Badakhshan Mountainous Autonomous Region (GBAO)</w:t>
      </w:r>
    </w:p>
    <w:p w14:paraId="532E9E07" w14:textId="77777777" w:rsidR="00611450" w:rsidRPr="004664BE" w:rsidRDefault="00611450" w:rsidP="004664BE">
      <w:pPr>
        <w:pStyle w:val="ListParagraph"/>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Website: grm.tj</w:t>
      </w:r>
    </w:p>
    <w:p w14:paraId="3E71427E" w14:textId="77777777" w:rsidR="00611450" w:rsidRPr="004664BE" w:rsidRDefault="00611450" w:rsidP="004664BE">
      <w:pPr>
        <w:pStyle w:val="ListParagraph"/>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Phone number: +992 446 10 88 22</w:t>
      </w:r>
    </w:p>
    <w:p w14:paraId="1A10AE59" w14:textId="77777777" w:rsidR="00611450" w:rsidRPr="004664BE" w:rsidRDefault="00611450" w:rsidP="004664BE">
      <w:pPr>
        <w:pStyle w:val="ListParagraph"/>
        <w:spacing w:after="0" w:line="240" w:lineRule="atLeast"/>
        <w:ind w:left="0" w:right="295"/>
        <w:rPr>
          <w:rFonts w:ascii="Times New Roman" w:hAnsi="Times New Roman" w:cs="Times New Roman"/>
          <w:sz w:val="24"/>
          <w:szCs w:val="24"/>
        </w:rPr>
      </w:pPr>
      <w:r w:rsidRPr="004664BE">
        <w:rPr>
          <w:rFonts w:ascii="Times New Roman" w:hAnsi="Times New Roman" w:cs="Times New Roman"/>
          <w:sz w:val="24"/>
          <w:szCs w:val="24"/>
        </w:rPr>
        <w:t xml:space="preserve">Email: </w:t>
      </w:r>
      <w:r w:rsidRPr="004664BE">
        <w:rPr>
          <w:rFonts w:ascii="Times New Roman" w:hAnsi="Times New Roman" w:cs="Times New Roman"/>
          <w:i/>
          <w:iCs/>
          <w:sz w:val="24"/>
          <w:szCs w:val="24"/>
        </w:rPr>
        <w:t>gbao@grm.tj</w:t>
      </w:r>
    </w:p>
    <w:p w14:paraId="0CFD4641" w14:textId="77777777" w:rsidR="00611450" w:rsidRPr="004664BE" w:rsidRDefault="00611450" w:rsidP="00611450">
      <w:pPr>
        <w:pStyle w:val="ListParagraph"/>
        <w:spacing w:before="120"/>
        <w:ind w:left="0" w:right="294"/>
        <w:rPr>
          <w:rFonts w:ascii="Times New Roman" w:hAnsi="Times New Roman" w:cs="Times New Roman"/>
          <w:sz w:val="24"/>
          <w:szCs w:val="24"/>
          <w:u w:val="single"/>
        </w:rPr>
      </w:pPr>
    </w:p>
    <w:p w14:paraId="6B7CEEBF" w14:textId="77777777" w:rsidR="00611450" w:rsidRPr="004664BE" w:rsidRDefault="00611450" w:rsidP="00611450">
      <w:pPr>
        <w:pStyle w:val="ListParagraph"/>
        <w:spacing w:before="120"/>
        <w:ind w:left="0" w:right="294"/>
        <w:rPr>
          <w:rFonts w:ascii="Times New Roman" w:hAnsi="Times New Roman" w:cs="Times New Roman"/>
          <w:sz w:val="24"/>
          <w:szCs w:val="24"/>
        </w:rPr>
      </w:pPr>
      <w:r w:rsidRPr="004664BE">
        <w:rPr>
          <w:rFonts w:ascii="Times New Roman" w:hAnsi="Times New Roman" w:cs="Times New Roman"/>
          <w:b/>
          <w:bCs/>
          <w:sz w:val="24"/>
          <w:szCs w:val="24"/>
          <w:u w:val="single"/>
        </w:rPr>
        <w:t>District\local level</w:t>
      </w:r>
      <w:r w:rsidRPr="004664BE">
        <w:rPr>
          <w:rFonts w:ascii="Times New Roman" w:hAnsi="Times New Roman" w:cs="Times New Roman"/>
          <w:b/>
          <w:bCs/>
          <w:sz w:val="24"/>
          <w:szCs w:val="24"/>
        </w:rPr>
        <w:t>:</w:t>
      </w:r>
      <w:r w:rsidRPr="004664BE">
        <w:rPr>
          <w:rFonts w:ascii="Times New Roman" w:hAnsi="Times New Roman" w:cs="Times New Roman"/>
          <w:sz w:val="24"/>
          <w:szCs w:val="24"/>
        </w:rPr>
        <w:t xml:space="preserve"> On this level the following entities can serve as grievances intake:</w:t>
      </w:r>
    </w:p>
    <w:p w14:paraId="32E00C00" w14:textId="77777777" w:rsidR="00611450" w:rsidRPr="004664BE" w:rsidRDefault="00611450" w:rsidP="00611450">
      <w:pPr>
        <w:pStyle w:val="ListParagraph"/>
        <w:widowControl w:val="0"/>
        <w:numPr>
          <w:ilvl w:val="0"/>
          <w:numId w:val="34"/>
        </w:numPr>
        <w:autoSpaceDE w:val="0"/>
        <w:autoSpaceDN w:val="0"/>
        <w:adjustRightInd w:val="0"/>
        <w:spacing w:before="120" w:after="60" w:line="240" w:lineRule="auto"/>
        <w:ind w:right="294"/>
        <w:rPr>
          <w:rFonts w:ascii="Times New Roman" w:hAnsi="Times New Roman" w:cs="Times New Roman"/>
          <w:sz w:val="24"/>
          <w:szCs w:val="24"/>
        </w:rPr>
      </w:pPr>
      <w:r w:rsidRPr="004664BE">
        <w:rPr>
          <w:rFonts w:ascii="Times New Roman" w:hAnsi="Times New Roman" w:cs="Times New Roman"/>
          <w:sz w:val="24"/>
          <w:szCs w:val="24"/>
        </w:rPr>
        <w:t>Centers of state sanitary and epidemiological surveillance in the cities and districts of all country regions and Dushanbe city.</w:t>
      </w:r>
    </w:p>
    <w:p w14:paraId="58392428" w14:textId="6E4677AE" w:rsidR="00611450" w:rsidRPr="004664BE" w:rsidRDefault="00611450" w:rsidP="00611450">
      <w:pPr>
        <w:pStyle w:val="ListParagraph"/>
        <w:widowControl w:val="0"/>
        <w:numPr>
          <w:ilvl w:val="0"/>
          <w:numId w:val="34"/>
        </w:numPr>
        <w:autoSpaceDE w:val="0"/>
        <w:autoSpaceDN w:val="0"/>
        <w:adjustRightInd w:val="0"/>
        <w:spacing w:before="120" w:after="60" w:line="240" w:lineRule="auto"/>
        <w:ind w:right="294"/>
        <w:rPr>
          <w:rFonts w:ascii="Times New Roman" w:hAnsi="Times New Roman" w:cs="Times New Roman"/>
          <w:sz w:val="24"/>
          <w:szCs w:val="24"/>
        </w:rPr>
      </w:pPr>
      <w:r w:rsidRPr="004664BE">
        <w:rPr>
          <w:rFonts w:ascii="Times New Roman" w:hAnsi="Times New Roman" w:cs="Times New Roman"/>
          <w:sz w:val="24"/>
          <w:szCs w:val="24"/>
        </w:rPr>
        <w:t>Districts health departments</w:t>
      </w:r>
      <w:r w:rsidR="00DA7A73" w:rsidRPr="004664BE">
        <w:rPr>
          <w:rFonts w:ascii="Times New Roman" w:hAnsi="Times New Roman" w:cs="Times New Roman"/>
          <w:sz w:val="24"/>
          <w:szCs w:val="24"/>
        </w:rPr>
        <w:t xml:space="preserve"> and departments of labor </w:t>
      </w:r>
    </w:p>
    <w:p w14:paraId="232CE94D" w14:textId="77777777" w:rsidR="00611450" w:rsidRPr="004664BE" w:rsidRDefault="00611450" w:rsidP="00611450">
      <w:pPr>
        <w:pStyle w:val="ListParagraph"/>
        <w:widowControl w:val="0"/>
        <w:numPr>
          <w:ilvl w:val="0"/>
          <w:numId w:val="34"/>
        </w:numPr>
        <w:autoSpaceDE w:val="0"/>
        <w:autoSpaceDN w:val="0"/>
        <w:adjustRightInd w:val="0"/>
        <w:spacing w:before="120" w:after="60" w:line="240" w:lineRule="auto"/>
        <w:ind w:right="294"/>
        <w:rPr>
          <w:rFonts w:ascii="Times New Roman" w:hAnsi="Times New Roman" w:cs="Times New Roman"/>
          <w:sz w:val="24"/>
          <w:szCs w:val="24"/>
        </w:rPr>
      </w:pPr>
      <w:r w:rsidRPr="004664BE">
        <w:rPr>
          <w:rFonts w:ascii="Times New Roman" w:hAnsi="Times New Roman" w:cs="Times New Roman"/>
          <w:sz w:val="24"/>
          <w:szCs w:val="24"/>
        </w:rPr>
        <w:t xml:space="preserve">Health Centers, Health Houses  </w:t>
      </w:r>
    </w:p>
    <w:p w14:paraId="0CFEEF7D" w14:textId="0D9EAC3B" w:rsidR="00611450" w:rsidRPr="004664BE" w:rsidRDefault="00611450" w:rsidP="00611450">
      <w:pPr>
        <w:pStyle w:val="ListParagraph"/>
        <w:spacing w:before="120"/>
        <w:ind w:left="0" w:right="294"/>
        <w:rPr>
          <w:rFonts w:ascii="Times New Roman" w:hAnsi="Times New Roman" w:cs="Times New Roman"/>
          <w:sz w:val="24"/>
          <w:szCs w:val="24"/>
        </w:rPr>
      </w:pPr>
      <w:r w:rsidRPr="004664BE">
        <w:rPr>
          <w:rFonts w:ascii="Times New Roman" w:hAnsi="Times New Roman" w:cs="Times New Roman"/>
          <w:sz w:val="24"/>
          <w:szCs w:val="24"/>
        </w:rPr>
        <w:t xml:space="preserve">Each entity </w:t>
      </w:r>
      <w:r w:rsidR="004C6A62" w:rsidRPr="004664BE">
        <w:rPr>
          <w:rFonts w:ascii="Times New Roman" w:hAnsi="Times New Roman" w:cs="Times New Roman"/>
          <w:sz w:val="24"/>
          <w:szCs w:val="24"/>
        </w:rPr>
        <w:t xml:space="preserve">has </w:t>
      </w:r>
      <w:r w:rsidRPr="004664BE">
        <w:rPr>
          <w:rFonts w:ascii="Times New Roman" w:hAnsi="Times New Roman" w:cs="Times New Roman"/>
          <w:sz w:val="24"/>
          <w:szCs w:val="24"/>
        </w:rPr>
        <w:t>a responsible specialist for grievance registration</w:t>
      </w:r>
      <w:r w:rsidR="008D7AC1" w:rsidRPr="004664BE">
        <w:rPr>
          <w:rFonts w:ascii="Times New Roman" w:hAnsi="Times New Roman" w:cs="Times New Roman"/>
          <w:sz w:val="24"/>
          <w:szCs w:val="24"/>
        </w:rPr>
        <w:t xml:space="preserve"> and processing based on procedures defined by the Law of the Republic of Tajikistan "On appeals of individuals and legal entities",</w:t>
      </w:r>
    </w:p>
    <w:p w14:paraId="2B3650F3" w14:textId="3905F8EC" w:rsidR="00611450" w:rsidRPr="004664BE" w:rsidRDefault="00611450" w:rsidP="00395800">
      <w:pPr>
        <w:pStyle w:val="ADBNum"/>
      </w:pPr>
      <w:r w:rsidRPr="004664BE">
        <w:t xml:space="preserve">There are GM management specialists in the general department of the Ministry, as well as in the </w:t>
      </w:r>
      <w:r w:rsidR="004A7FDD" w:rsidRPr="004664BE">
        <w:t>Kh</w:t>
      </w:r>
      <w:r w:rsidRPr="004664BE">
        <w:t xml:space="preserve">adamot structure. The </w:t>
      </w:r>
      <w:r w:rsidR="004A7FDD" w:rsidRPr="004664BE">
        <w:t>Kh</w:t>
      </w:r>
      <w:r w:rsidRPr="004664BE">
        <w:t xml:space="preserve">adamot is responsible to consider all relevant complaint, but complainants also can directly address the </w:t>
      </w:r>
      <w:r w:rsidR="00E07168">
        <w:t>TSG</w:t>
      </w:r>
      <w:r w:rsidRPr="004664BE">
        <w:t xml:space="preserve">. GM Management Group will be established in </w:t>
      </w:r>
      <w:r w:rsidR="00E07168">
        <w:t>TSG</w:t>
      </w:r>
      <w:r w:rsidRPr="004664BE">
        <w:t xml:space="preserve"> the composition of which will be described in the project POM. The </w:t>
      </w:r>
      <w:r w:rsidR="00E07168">
        <w:t>TSG</w:t>
      </w:r>
      <w:r w:rsidRPr="004664BE">
        <w:t xml:space="preserve">/Social Development Specialist is in charge of registering and readdressing all complaints and applications. </w:t>
      </w:r>
    </w:p>
    <w:p w14:paraId="6169E4B4" w14:textId="77777777" w:rsidR="005D7889" w:rsidRPr="004664BE" w:rsidRDefault="005D7889" w:rsidP="005D7889">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timeline for complaint resolution at the national level will be </w:t>
      </w:r>
      <w:r w:rsidRPr="004664BE">
        <w:rPr>
          <w:rFonts w:ascii="Times New Roman" w:hAnsi="Times New Roman" w:cs="Times New Roman"/>
          <w:b/>
          <w:sz w:val="24"/>
          <w:szCs w:val="24"/>
        </w:rPr>
        <w:t>15 days</w:t>
      </w:r>
      <w:r w:rsidRPr="004664BE">
        <w:rPr>
          <w:rFonts w:ascii="Times New Roman" w:hAnsi="Times New Roman" w:cs="Times New Roman"/>
          <w:sz w:val="24"/>
          <w:szCs w:val="24"/>
        </w:rPr>
        <w:t xml:space="preserve"> upon receipt of the complaint that does not require additional study and research, and </w:t>
      </w:r>
      <w:r w:rsidRPr="004664BE">
        <w:rPr>
          <w:rFonts w:ascii="Times New Roman" w:hAnsi="Times New Roman" w:cs="Times New Roman"/>
          <w:b/>
          <w:sz w:val="24"/>
          <w:szCs w:val="24"/>
        </w:rPr>
        <w:t>30 days for the appeals</w:t>
      </w:r>
      <w:r w:rsidRPr="004664BE">
        <w:rPr>
          <w:rFonts w:ascii="Times New Roman" w:hAnsi="Times New Roman" w:cs="Times New Roman"/>
          <w:sz w:val="24"/>
          <w:szCs w:val="24"/>
        </w:rPr>
        <w:t xml:space="preserve"> that need additional study. The complainant will be informed of the outcome immediately and at the latest within </w:t>
      </w:r>
      <w:r w:rsidRPr="004664BE">
        <w:rPr>
          <w:rFonts w:ascii="Times New Roman" w:hAnsi="Times New Roman" w:cs="Times New Roman"/>
          <w:b/>
          <w:sz w:val="24"/>
          <w:szCs w:val="24"/>
        </w:rPr>
        <w:t xml:space="preserve">5 days </w:t>
      </w:r>
      <w:r w:rsidRPr="004664BE">
        <w:rPr>
          <w:rFonts w:ascii="Times New Roman" w:hAnsi="Times New Roman" w:cs="Times New Roman"/>
          <w:sz w:val="24"/>
          <w:szCs w:val="24"/>
        </w:rPr>
        <w:t xml:space="preserve">of the decision. </w:t>
      </w:r>
    </w:p>
    <w:p w14:paraId="3677B53E" w14:textId="77777777" w:rsidR="005D7889" w:rsidRPr="004664BE" w:rsidRDefault="005D7889" w:rsidP="005D7889">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i/>
          <w:sz w:val="24"/>
          <w:szCs w:val="24"/>
        </w:rPr>
        <w:t xml:space="preserve">Appeal Mechanism. </w:t>
      </w:r>
      <w:r w:rsidRPr="004664BE">
        <w:rPr>
          <w:rFonts w:ascii="Times New Roman" w:hAnsi="Times New Roman" w:cs="Times New Roman"/>
          <w:sz w:val="24"/>
          <w:szCs w:val="24"/>
        </w:rPr>
        <w:t xml:space="preserve">If the complaint is still not resolved to the satisfaction of the complainant, then s/he can submit his/her complaint to the appropriate court of law. </w:t>
      </w:r>
    </w:p>
    <w:p w14:paraId="4EE4B630" w14:textId="77777777" w:rsidR="00B71BEE" w:rsidRPr="004664BE" w:rsidRDefault="00B71BEE" w:rsidP="00B71BEE">
      <w:pPr>
        <w:autoSpaceDE w:val="0"/>
        <w:autoSpaceDN w:val="0"/>
        <w:adjustRightInd w:val="0"/>
        <w:rPr>
          <w:rFonts w:ascii="Times New Roman" w:hAnsi="Times New Roman" w:cs="Times New Roman"/>
        </w:rPr>
      </w:pPr>
    </w:p>
    <w:p w14:paraId="372E3C76" w14:textId="4B57A552" w:rsidR="005B6402" w:rsidRPr="004664BE" w:rsidRDefault="005B6402" w:rsidP="00BD2A5C">
      <w:pPr>
        <w:pStyle w:val="ListParagraph"/>
        <w:spacing w:after="0"/>
        <w:ind w:left="0"/>
        <w:jc w:val="both"/>
        <w:outlineLvl w:val="1"/>
        <w:rPr>
          <w:rFonts w:ascii="Times New Roman" w:eastAsia="Arial Unicode MS" w:hAnsi="Times New Roman" w:cs="Times New Roman"/>
          <w:b/>
          <w:sz w:val="24"/>
          <w:szCs w:val="24"/>
        </w:rPr>
      </w:pPr>
      <w:bookmarkStart w:id="42" w:name="_Toc4873911"/>
      <w:bookmarkStart w:id="43" w:name="_Toc7633288"/>
      <w:bookmarkStart w:id="44" w:name="_Toc129786721"/>
      <w:r w:rsidRPr="004664BE">
        <w:rPr>
          <w:rFonts w:ascii="Times New Roman" w:eastAsia="Arial Unicode MS" w:hAnsi="Times New Roman" w:cs="Times New Roman"/>
          <w:b/>
          <w:sz w:val="24"/>
          <w:szCs w:val="24"/>
        </w:rPr>
        <w:t>9.</w:t>
      </w:r>
      <w:r w:rsidR="00DD10B3" w:rsidRPr="004664BE">
        <w:rPr>
          <w:rFonts w:ascii="Times New Roman" w:eastAsia="Arial Unicode MS" w:hAnsi="Times New Roman" w:cs="Times New Roman"/>
          <w:b/>
          <w:sz w:val="24"/>
          <w:szCs w:val="24"/>
        </w:rPr>
        <w:t>2</w:t>
      </w:r>
      <w:r w:rsidR="00B71BEE" w:rsidRPr="004664BE">
        <w:rPr>
          <w:rFonts w:ascii="Times New Roman" w:eastAsia="Arial Unicode MS" w:hAnsi="Times New Roman" w:cs="Times New Roman"/>
          <w:b/>
          <w:sz w:val="24"/>
          <w:szCs w:val="24"/>
        </w:rPr>
        <w:t xml:space="preserve"> Grievance Log</w:t>
      </w:r>
      <w:bookmarkEnd w:id="42"/>
      <w:bookmarkEnd w:id="43"/>
      <w:r w:rsidRPr="004664BE">
        <w:rPr>
          <w:rFonts w:ascii="Times New Roman" w:eastAsia="Arial Unicode MS" w:hAnsi="Times New Roman" w:cs="Times New Roman"/>
          <w:b/>
          <w:sz w:val="24"/>
          <w:szCs w:val="24"/>
        </w:rPr>
        <w:t>s</w:t>
      </w:r>
      <w:bookmarkEnd w:id="44"/>
    </w:p>
    <w:p w14:paraId="03D2395D" w14:textId="77777777" w:rsidR="00B71BEE" w:rsidRPr="004664BE" w:rsidRDefault="00B71BEE" w:rsidP="005B6402">
      <w:pPr>
        <w:pStyle w:val="ListParagraph"/>
        <w:spacing w:after="0"/>
        <w:ind w:left="0"/>
        <w:jc w:val="both"/>
        <w:rPr>
          <w:rFonts w:ascii="Times New Roman" w:eastAsia="Arial Unicode MS" w:hAnsi="Times New Roman" w:cs="Times New Roman"/>
          <w:b/>
          <w:sz w:val="24"/>
          <w:szCs w:val="24"/>
        </w:rPr>
      </w:pPr>
      <w:r w:rsidRPr="004664BE">
        <w:rPr>
          <w:rFonts w:ascii="Times New Roman" w:eastAsia="Arial Unicode MS" w:hAnsi="Times New Roman" w:cs="Times New Roman"/>
          <w:b/>
          <w:sz w:val="24"/>
          <w:szCs w:val="24"/>
        </w:rPr>
        <w:t xml:space="preserve"> </w:t>
      </w:r>
    </w:p>
    <w:p w14:paraId="32EF44A1" w14:textId="278982E4" w:rsidR="00B71BEE" w:rsidRPr="004664BE" w:rsidRDefault="005B6402" w:rsidP="0015596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eastAsia="Times New Roman" w:hAnsi="Times New Roman" w:cs="Times New Roman"/>
          <w:sz w:val="24"/>
          <w:szCs w:val="24"/>
        </w:rPr>
        <w:t xml:space="preserve">The </w:t>
      </w:r>
      <w:r w:rsidR="00E07168">
        <w:rPr>
          <w:rFonts w:ascii="Times New Roman" w:eastAsia="Times New Roman" w:hAnsi="Times New Roman" w:cs="Times New Roman"/>
          <w:sz w:val="24"/>
          <w:szCs w:val="24"/>
        </w:rPr>
        <w:t>TSG</w:t>
      </w:r>
      <w:r w:rsidRPr="004664BE">
        <w:rPr>
          <w:rFonts w:ascii="Times New Roman" w:eastAsia="Times New Roman" w:hAnsi="Times New Roman" w:cs="Times New Roman"/>
          <w:sz w:val="24"/>
          <w:szCs w:val="24"/>
        </w:rPr>
        <w:t xml:space="preserve"> Social </w:t>
      </w:r>
      <w:r w:rsidR="00244761" w:rsidRPr="004664BE">
        <w:rPr>
          <w:rFonts w:ascii="Times New Roman" w:eastAsia="Times New Roman" w:hAnsi="Times New Roman" w:cs="Times New Roman"/>
          <w:sz w:val="24"/>
          <w:szCs w:val="24"/>
        </w:rPr>
        <w:t xml:space="preserve">Development </w:t>
      </w:r>
      <w:r w:rsidRPr="004664BE">
        <w:rPr>
          <w:rFonts w:ascii="Times New Roman" w:eastAsia="Times New Roman" w:hAnsi="Times New Roman" w:cs="Times New Roman"/>
          <w:sz w:val="24"/>
          <w:szCs w:val="24"/>
        </w:rPr>
        <w:t xml:space="preserve">Specialist and </w:t>
      </w:r>
      <w:r w:rsidR="003A6E4F" w:rsidRPr="004664BE">
        <w:rPr>
          <w:rFonts w:ascii="Times New Roman" w:eastAsia="Times New Roman" w:hAnsi="Times New Roman" w:cs="Times New Roman"/>
          <w:sz w:val="24"/>
          <w:szCs w:val="24"/>
        </w:rPr>
        <w:t>GM Focal Points</w:t>
      </w:r>
      <w:r w:rsidRPr="004664BE">
        <w:rPr>
          <w:rFonts w:ascii="Times New Roman" w:eastAsia="Times New Roman" w:hAnsi="Times New Roman" w:cs="Times New Roman"/>
          <w:sz w:val="24"/>
          <w:szCs w:val="24"/>
        </w:rPr>
        <w:t xml:space="preserve"> </w:t>
      </w:r>
      <w:r w:rsidR="00B71BEE" w:rsidRPr="004664BE">
        <w:rPr>
          <w:rFonts w:ascii="Times New Roman" w:hAnsi="Times New Roman" w:cs="Times New Roman"/>
          <w:sz w:val="24"/>
          <w:szCs w:val="24"/>
        </w:rPr>
        <w:t xml:space="preserve">will maintain </w:t>
      </w:r>
      <w:r w:rsidR="00DD10B3" w:rsidRPr="004664BE">
        <w:rPr>
          <w:rFonts w:ascii="Times New Roman" w:hAnsi="Times New Roman" w:cs="Times New Roman"/>
          <w:sz w:val="24"/>
          <w:szCs w:val="24"/>
        </w:rPr>
        <w:t xml:space="preserve">worker </w:t>
      </w:r>
      <w:r w:rsidR="00B71BEE" w:rsidRPr="004664BE">
        <w:rPr>
          <w:rFonts w:ascii="Times New Roman" w:hAnsi="Times New Roman" w:cs="Times New Roman"/>
          <w:sz w:val="24"/>
          <w:szCs w:val="24"/>
        </w:rPr>
        <w:t xml:space="preserve">local grievance logs to ensure that each complaint has an individual reference number and is </w:t>
      </w:r>
      <w:r w:rsidR="00B71BEE" w:rsidRPr="004664BE">
        <w:rPr>
          <w:rFonts w:ascii="Times New Roman" w:hAnsi="Times New Roman" w:cs="Times New Roman"/>
          <w:sz w:val="24"/>
          <w:szCs w:val="24"/>
        </w:rPr>
        <w:lastRenderedPageBreak/>
        <w:t xml:space="preserve">appropriately </w:t>
      </w:r>
      <w:r w:rsidR="00B65414" w:rsidRPr="004664BE">
        <w:rPr>
          <w:rFonts w:ascii="Times New Roman" w:hAnsi="Times New Roman" w:cs="Times New Roman"/>
          <w:sz w:val="24"/>
          <w:szCs w:val="24"/>
        </w:rPr>
        <w:t>tracked,</w:t>
      </w:r>
      <w:r w:rsidR="00B71BEE" w:rsidRPr="004664BE">
        <w:rPr>
          <w:rFonts w:ascii="Times New Roman" w:hAnsi="Times New Roman" w:cs="Times New Roman"/>
          <w:sz w:val="24"/>
          <w:szCs w:val="24"/>
        </w:rPr>
        <w:t xml:space="preserve"> and recorded actions are completed. </w:t>
      </w:r>
      <w:bookmarkStart w:id="45" w:name="_Toc498512242"/>
      <w:r w:rsidR="00AB440D" w:rsidRPr="004664BE">
        <w:rPr>
          <w:rFonts w:ascii="Times New Roman" w:hAnsi="Times New Roman" w:cs="Times New Roman"/>
          <w:sz w:val="24"/>
          <w:szCs w:val="24"/>
        </w:rPr>
        <w:t xml:space="preserve">The project specific GM allows for filing anonymous complaints. </w:t>
      </w:r>
      <w:r w:rsidR="00B71BEE" w:rsidRPr="004664BE">
        <w:rPr>
          <w:rFonts w:ascii="Times New Roman" w:hAnsi="Times New Roman" w:cs="Times New Roman"/>
          <w:sz w:val="24"/>
          <w:szCs w:val="24"/>
        </w:rPr>
        <w:t>When receiving feedback, including grievances, the following is defined:</w:t>
      </w:r>
      <w:bookmarkEnd w:id="45"/>
    </w:p>
    <w:p w14:paraId="2028B5E6" w14:textId="77777777" w:rsidR="00B71BEE" w:rsidRPr="004664BE" w:rsidRDefault="00B71BEE" w:rsidP="00E237CE">
      <w:pPr>
        <w:pStyle w:val="ListParagraph"/>
        <w:numPr>
          <w:ilvl w:val="0"/>
          <w:numId w:val="13"/>
        </w:numPr>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Type of appeal; </w:t>
      </w:r>
    </w:p>
    <w:p w14:paraId="54D6F120" w14:textId="77777777" w:rsidR="00B71BEE" w:rsidRPr="004664BE" w:rsidRDefault="00B71BEE" w:rsidP="00E237CE">
      <w:pPr>
        <w:pStyle w:val="ListParagraph"/>
        <w:numPr>
          <w:ilvl w:val="0"/>
          <w:numId w:val="13"/>
        </w:numPr>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Category of appeal; </w:t>
      </w:r>
    </w:p>
    <w:p w14:paraId="54ED37C8" w14:textId="77777777" w:rsidR="00B71BEE" w:rsidRPr="004664BE" w:rsidRDefault="00B71BEE" w:rsidP="00E237CE">
      <w:pPr>
        <w:pStyle w:val="ListParagraph"/>
        <w:numPr>
          <w:ilvl w:val="0"/>
          <w:numId w:val="13"/>
        </w:numPr>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People responsible for the study and execution of the appeal;</w:t>
      </w:r>
      <w:r w:rsidRPr="004664BE" w:rsidDel="001E3787">
        <w:rPr>
          <w:rFonts w:ascii="Times New Roman" w:hAnsi="Times New Roman" w:cs="Times New Roman"/>
          <w:sz w:val="24"/>
          <w:szCs w:val="24"/>
        </w:rPr>
        <w:t xml:space="preserve"> </w:t>
      </w:r>
    </w:p>
    <w:p w14:paraId="2B81E7B9" w14:textId="77777777" w:rsidR="00B71BEE" w:rsidRPr="004664BE" w:rsidRDefault="00B71BEE" w:rsidP="00E237CE">
      <w:pPr>
        <w:pStyle w:val="ListParagraph"/>
        <w:numPr>
          <w:ilvl w:val="0"/>
          <w:numId w:val="13"/>
        </w:numPr>
        <w:spacing w:before="120" w:after="120" w:line="240" w:lineRule="auto"/>
        <w:jc w:val="both"/>
        <w:rPr>
          <w:rFonts w:ascii="Times New Roman" w:hAnsi="Times New Roman" w:cs="Times New Roman"/>
          <w:sz w:val="24"/>
          <w:szCs w:val="24"/>
        </w:rPr>
      </w:pPr>
      <w:r w:rsidRPr="004664BE">
        <w:rPr>
          <w:rFonts w:ascii="Times New Roman" w:hAnsi="Times New Roman" w:cs="Times New Roman"/>
          <w:sz w:val="24"/>
          <w:szCs w:val="24"/>
        </w:rPr>
        <w:t>Deadline of resolving the appeal; and</w:t>
      </w:r>
    </w:p>
    <w:p w14:paraId="31A3658C" w14:textId="77777777" w:rsidR="00B71BEE" w:rsidRPr="004664BE" w:rsidRDefault="00B71BEE" w:rsidP="00E237CE">
      <w:pPr>
        <w:pStyle w:val="ListParagraph"/>
        <w:numPr>
          <w:ilvl w:val="0"/>
          <w:numId w:val="13"/>
        </w:numPr>
        <w:spacing w:before="120" w:after="120" w:line="240" w:lineRule="auto"/>
        <w:contextualSpacing w:val="0"/>
        <w:jc w:val="both"/>
        <w:rPr>
          <w:rFonts w:ascii="Times New Roman" w:hAnsi="Times New Roman" w:cs="Times New Roman"/>
          <w:sz w:val="24"/>
          <w:szCs w:val="24"/>
        </w:rPr>
      </w:pPr>
      <w:r w:rsidRPr="004664BE">
        <w:rPr>
          <w:rFonts w:ascii="Times New Roman" w:hAnsi="Times New Roman" w:cs="Times New Roman"/>
          <w:sz w:val="24"/>
          <w:szCs w:val="24"/>
        </w:rPr>
        <w:t>Agreed action plan.</w:t>
      </w:r>
    </w:p>
    <w:p w14:paraId="6E441E0C" w14:textId="746C9E62" w:rsidR="00B71BEE" w:rsidRPr="004664BE" w:rsidRDefault="00B71BEE" w:rsidP="00157C30">
      <w:pPr>
        <w:pStyle w:val="ListParagraph"/>
        <w:autoSpaceDE w:val="0"/>
        <w:autoSpaceDN w:val="0"/>
        <w:adjustRightInd w:val="0"/>
        <w:spacing w:before="120" w:after="120" w:line="240" w:lineRule="auto"/>
        <w:ind w:left="0"/>
        <w:contextualSpacing w:val="0"/>
        <w:jc w:val="both"/>
        <w:rPr>
          <w:rFonts w:ascii="Times New Roman" w:eastAsia="Times New Roman" w:hAnsi="Times New Roman" w:cs="Times New Roman"/>
          <w:sz w:val="24"/>
          <w:szCs w:val="24"/>
        </w:rPr>
      </w:pPr>
      <w:r w:rsidRPr="004664BE">
        <w:rPr>
          <w:rFonts w:ascii="Times New Roman" w:eastAsia="Times New Roman" w:hAnsi="Times New Roman" w:cs="Times New Roman"/>
          <w:sz w:val="24"/>
          <w:szCs w:val="24"/>
        </w:rPr>
        <w:t xml:space="preserve">The </w:t>
      </w:r>
      <w:r w:rsidR="00E07168">
        <w:rPr>
          <w:rFonts w:ascii="Times New Roman" w:eastAsia="Times New Roman" w:hAnsi="Times New Roman" w:cs="Times New Roman"/>
          <w:sz w:val="24"/>
          <w:szCs w:val="24"/>
        </w:rPr>
        <w:t>TSG</w:t>
      </w:r>
      <w:r w:rsidRPr="004664BE">
        <w:rPr>
          <w:rFonts w:ascii="Times New Roman" w:eastAsia="Times New Roman" w:hAnsi="Times New Roman" w:cs="Times New Roman"/>
          <w:sz w:val="24"/>
          <w:szCs w:val="24"/>
        </w:rPr>
        <w:t xml:space="preserve"> </w:t>
      </w:r>
      <w:r w:rsidR="005B6402" w:rsidRPr="004664BE">
        <w:rPr>
          <w:rFonts w:ascii="Times New Roman" w:eastAsia="Times New Roman" w:hAnsi="Times New Roman" w:cs="Times New Roman"/>
          <w:sz w:val="24"/>
          <w:szCs w:val="24"/>
        </w:rPr>
        <w:t xml:space="preserve">Social </w:t>
      </w:r>
      <w:r w:rsidR="00244761" w:rsidRPr="004664BE">
        <w:rPr>
          <w:rFonts w:ascii="Times New Roman" w:eastAsia="Times New Roman" w:hAnsi="Times New Roman" w:cs="Times New Roman"/>
          <w:sz w:val="24"/>
          <w:szCs w:val="24"/>
        </w:rPr>
        <w:t xml:space="preserve">Development </w:t>
      </w:r>
      <w:r w:rsidRPr="004664BE">
        <w:rPr>
          <w:rFonts w:ascii="Times New Roman" w:eastAsia="Times New Roman" w:hAnsi="Times New Roman" w:cs="Times New Roman"/>
          <w:sz w:val="24"/>
          <w:szCs w:val="24"/>
        </w:rPr>
        <w:t xml:space="preserve">Specialist and </w:t>
      </w:r>
      <w:r w:rsidR="003A6E4F" w:rsidRPr="004664BE">
        <w:rPr>
          <w:rFonts w:ascii="Times New Roman" w:eastAsia="Times New Roman" w:hAnsi="Times New Roman" w:cs="Times New Roman"/>
          <w:sz w:val="24"/>
          <w:szCs w:val="24"/>
        </w:rPr>
        <w:t>GM Focal Points</w:t>
      </w:r>
      <w:r w:rsidRPr="004664BE">
        <w:rPr>
          <w:rFonts w:ascii="Times New Roman" w:eastAsia="Times New Roman" w:hAnsi="Times New Roman" w:cs="Times New Roman"/>
          <w:sz w:val="24"/>
          <w:szCs w:val="24"/>
        </w:rPr>
        <w:t xml:space="preserve"> will ensure that each complaint has an individual reference number and is appropriately tracked</w:t>
      </w:r>
      <w:r w:rsidR="00B65414" w:rsidRPr="004664BE">
        <w:rPr>
          <w:rFonts w:ascii="Times New Roman" w:eastAsia="Times New Roman" w:hAnsi="Times New Roman" w:cs="Times New Roman"/>
          <w:sz w:val="24"/>
          <w:szCs w:val="24"/>
        </w:rPr>
        <w:t>,</w:t>
      </w:r>
      <w:r w:rsidRPr="004664BE">
        <w:rPr>
          <w:rFonts w:ascii="Times New Roman" w:eastAsia="Times New Roman" w:hAnsi="Times New Roman" w:cs="Times New Roman"/>
          <w:sz w:val="24"/>
          <w:szCs w:val="24"/>
        </w:rPr>
        <w:t xml:space="preserve"> and recorded actions are completed. </w:t>
      </w:r>
      <w:r w:rsidR="00F43E09" w:rsidRPr="004664BE">
        <w:rPr>
          <w:rFonts w:ascii="Times New Roman" w:hAnsi="Times New Roman" w:cs="Times New Roman"/>
          <w:sz w:val="24"/>
          <w:szCs w:val="24"/>
        </w:rPr>
        <w:t xml:space="preserve">The project specific GM allows for filing anonymous complaints. </w:t>
      </w:r>
      <w:r w:rsidRPr="004664BE">
        <w:rPr>
          <w:rFonts w:ascii="Times New Roman" w:eastAsia="Times New Roman" w:hAnsi="Times New Roman" w:cs="Times New Roman"/>
          <w:sz w:val="24"/>
          <w:szCs w:val="24"/>
        </w:rPr>
        <w:t>The log should contain the following information:</w:t>
      </w:r>
    </w:p>
    <w:p w14:paraId="46419F88" w14:textId="77777777" w:rsidR="00B71BEE" w:rsidRPr="004664BE" w:rsidRDefault="00B71BEE" w:rsidP="00E237CE">
      <w:pPr>
        <w:pStyle w:val="ListParagraph"/>
        <w:numPr>
          <w:ilvl w:val="0"/>
          <w:numId w:val="12"/>
        </w:numPr>
        <w:tabs>
          <w:tab w:val="left" w:pos="900"/>
        </w:tabs>
        <w:spacing w:after="0" w:line="238"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 xml:space="preserve">Name of the </w:t>
      </w:r>
      <w:r w:rsidR="005B6402" w:rsidRPr="004664BE">
        <w:rPr>
          <w:rFonts w:ascii="Times New Roman" w:eastAsia="Times New Roman" w:hAnsi="Times New Roman" w:cs="Times New Roman"/>
          <w:sz w:val="24"/>
          <w:szCs w:val="24"/>
        </w:rPr>
        <w:t>person</w:t>
      </w:r>
      <w:r w:rsidRPr="004664BE">
        <w:rPr>
          <w:rFonts w:ascii="Times New Roman" w:eastAsia="Times New Roman" w:hAnsi="Times New Roman" w:cs="Times New Roman"/>
          <w:sz w:val="24"/>
          <w:szCs w:val="24"/>
        </w:rPr>
        <w:t>, his/her location and details of his / her complaint;</w:t>
      </w:r>
    </w:p>
    <w:p w14:paraId="5E91F0E8" w14:textId="77777777" w:rsidR="00B71BEE" w:rsidRPr="004664BE" w:rsidRDefault="00B71BEE" w:rsidP="00E237CE">
      <w:pPr>
        <w:pStyle w:val="ListParagraph"/>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of reporting by the complaint;</w:t>
      </w:r>
    </w:p>
    <w:p w14:paraId="1FD3DF95" w14:textId="77777777" w:rsidR="00B71BEE" w:rsidRPr="004664BE" w:rsidRDefault="00B71BEE" w:rsidP="00E237CE">
      <w:pPr>
        <w:pStyle w:val="ListParagraph"/>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when the Grievance Log was uploaded onto the project database;</w:t>
      </w:r>
    </w:p>
    <w:p w14:paraId="1E350ECE" w14:textId="77777777" w:rsidR="00B71BEE" w:rsidRPr="004664BE" w:rsidRDefault="00B71BEE" w:rsidP="00E237CE">
      <w:pPr>
        <w:pStyle w:val="ListParagraph"/>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Details of corrective action proposed, name of the approval authority;</w:t>
      </w:r>
    </w:p>
    <w:p w14:paraId="7485A6BC" w14:textId="77777777" w:rsidR="00B71BEE" w:rsidRPr="004664BE" w:rsidRDefault="00B71BEE" w:rsidP="00E237CE">
      <w:pPr>
        <w:pStyle w:val="ListParagraph"/>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when the proposed corrective action was sent to the complainant (if appropriate);</w:t>
      </w:r>
    </w:p>
    <w:p w14:paraId="465A7973" w14:textId="27E67224" w:rsidR="00B71BEE" w:rsidRPr="004664BE" w:rsidRDefault="00B71BEE" w:rsidP="00E237CE">
      <w:pPr>
        <w:pStyle w:val="ListParagraph"/>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 xml:space="preserve">Details of the Grievance </w:t>
      </w:r>
      <w:r w:rsidR="00913CB7" w:rsidRPr="004664BE">
        <w:rPr>
          <w:rFonts w:ascii="Times New Roman" w:eastAsia="Times New Roman" w:hAnsi="Times New Roman" w:cs="Times New Roman"/>
          <w:sz w:val="24"/>
          <w:szCs w:val="24"/>
        </w:rPr>
        <w:t>Management Group</w:t>
      </w:r>
      <w:r w:rsidRPr="004664BE">
        <w:rPr>
          <w:rFonts w:ascii="Times New Roman" w:eastAsia="Times New Roman" w:hAnsi="Times New Roman" w:cs="Times New Roman"/>
          <w:sz w:val="24"/>
          <w:szCs w:val="24"/>
        </w:rPr>
        <w:t xml:space="preserve"> meeting (if appropriate);</w:t>
      </w:r>
    </w:p>
    <w:p w14:paraId="17F2140F" w14:textId="77777777" w:rsidR="00B71BEE" w:rsidRPr="004664BE" w:rsidRDefault="00B71BEE" w:rsidP="00E237CE">
      <w:pPr>
        <w:pStyle w:val="ListParagraph"/>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when the complaint was closed out; and</w:t>
      </w:r>
    </w:p>
    <w:p w14:paraId="3CF850C7" w14:textId="77777777" w:rsidR="00B71BEE" w:rsidRPr="004664BE" w:rsidRDefault="00B71BEE" w:rsidP="00E237CE">
      <w:pPr>
        <w:pStyle w:val="ListParagraph"/>
        <w:numPr>
          <w:ilvl w:val="0"/>
          <w:numId w:val="12"/>
        </w:numPr>
        <w:tabs>
          <w:tab w:val="left" w:pos="900"/>
        </w:tabs>
        <w:spacing w:after="0" w:line="240" w:lineRule="auto"/>
        <w:rPr>
          <w:rFonts w:ascii="Times New Roman" w:eastAsia="Symbol" w:hAnsi="Times New Roman" w:cs="Times New Roman"/>
          <w:sz w:val="24"/>
          <w:szCs w:val="24"/>
        </w:rPr>
      </w:pPr>
      <w:r w:rsidRPr="004664BE">
        <w:rPr>
          <w:rFonts w:ascii="Times New Roman" w:eastAsia="Times New Roman" w:hAnsi="Times New Roman" w:cs="Times New Roman"/>
          <w:sz w:val="24"/>
          <w:szCs w:val="24"/>
        </w:rPr>
        <w:t>Date when the response was sent to the complainant.</w:t>
      </w:r>
    </w:p>
    <w:p w14:paraId="1D3FA728" w14:textId="77777777" w:rsidR="00B71BEE" w:rsidRPr="004664BE" w:rsidRDefault="00B71BEE" w:rsidP="00B71BEE">
      <w:pPr>
        <w:spacing w:line="244" w:lineRule="exact"/>
        <w:rPr>
          <w:rFonts w:ascii="Times New Roman" w:hAnsi="Times New Roman" w:cs="Times New Roman"/>
          <w:sz w:val="24"/>
          <w:szCs w:val="24"/>
        </w:rPr>
      </w:pPr>
    </w:p>
    <w:p w14:paraId="2DFC5A3C" w14:textId="20551368" w:rsidR="00B71BEE" w:rsidRPr="004664BE" w:rsidRDefault="005B6402" w:rsidP="00BD2A5C">
      <w:pPr>
        <w:pStyle w:val="ListParagraph"/>
        <w:spacing w:after="0"/>
        <w:ind w:left="0"/>
        <w:jc w:val="both"/>
        <w:outlineLvl w:val="1"/>
        <w:rPr>
          <w:rFonts w:ascii="Times New Roman" w:eastAsia="Arial Unicode MS" w:hAnsi="Times New Roman" w:cs="Times New Roman"/>
          <w:b/>
          <w:sz w:val="24"/>
          <w:szCs w:val="24"/>
        </w:rPr>
      </w:pPr>
      <w:bookmarkStart w:id="46" w:name="_Toc4873912"/>
      <w:bookmarkStart w:id="47" w:name="_Toc7633289"/>
      <w:bookmarkStart w:id="48" w:name="_Toc129786722"/>
      <w:r w:rsidRPr="004664BE">
        <w:rPr>
          <w:rFonts w:ascii="Times New Roman" w:eastAsia="Arial Unicode MS" w:hAnsi="Times New Roman" w:cs="Times New Roman"/>
          <w:b/>
          <w:sz w:val="24"/>
          <w:szCs w:val="24"/>
        </w:rPr>
        <w:t>9</w:t>
      </w:r>
      <w:r w:rsidR="00B71BEE" w:rsidRPr="004664BE">
        <w:rPr>
          <w:rFonts w:ascii="Times New Roman" w:eastAsia="Arial Unicode MS" w:hAnsi="Times New Roman" w:cs="Times New Roman"/>
          <w:b/>
          <w:sz w:val="24"/>
          <w:szCs w:val="24"/>
        </w:rPr>
        <w:t>.</w:t>
      </w:r>
      <w:r w:rsidR="00DD10B3" w:rsidRPr="004664BE">
        <w:rPr>
          <w:rFonts w:ascii="Times New Roman" w:eastAsia="Arial Unicode MS" w:hAnsi="Times New Roman" w:cs="Times New Roman"/>
          <w:b/>
          <w:sz w:val="24"/>
          <w:szCs w:val="24"/>
        </w:rPr>
        <w:t>3</w:t>
      </w:r>
      <w:r w:rsidR="00B71BEE" w:rsidRPr="004664BE">
        <w:rPr>
          <w:rFonts w:ascii="Times New Roman" w:eastAsia="Arial Unicode MS" w:hAnsi="Times New Roman" w:cs="Times New Roman"/>
          <w:b/>
          <w:sz w:val="24"/>
          <w:szCs w:val="24"/>
        </w:rPr>
        <w:t xml:space="preserve"> Monitoring and Reporting on Grievances</w:t>
      </w:r>
      <w:bookmarkEnd w:id="46"/>
      <w:bookmarkEnd w:id="47"/>
      <w:bookmarkEnd w:id="48"/>
    </w:p>
    <w:p w14:paraId="451E8C2F" w14:textId="77777777" w:rsidR="00B71BEE" w:rsidRPr="004664BE" w:rsidRDefault="00B71BEE" w:rsidP="00B71BEE">
      <w:pPr>
        <w:spacing w:line="57" w:lineRule="exact"/>
        <w:rPr>
          <w:rFonts w:ascii="Times New Roman" w:hAnsi="Times New Roman" w:cs="Times New Roman"/>
          <w:sz w:val="24"/>
          <w:szCs w:val="24"/>
        </w:rPr>
      </w:pPr>
    </w:p>
    <w:p w14:paraId="3FF4BF7D" w14:textId="06051030" w:rsidR="00B71BEE" w:rsidRPr="004664BE" w:rsidRDefault="003A6E4F" w:rsidP="0015596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GM Focal Points</w:t>
      </w:r>
      <w:r w:rsidR="00B71BEE" w:rsidRPr="004664BE">
        <w:rPr>
          <w:rFonts w:ascii="Times New Roman" w:hAnsi="Times New Roman" w:cs="Times New Roman"/>
          <w:sz w:val="24"/>
          <w:szCs w:val="24"/>
        </w:rPr>
        <w:t xml:space="preserve"> will be responsible for:</w:t>
      </w:r>
    </w:p>
    <w:p w14:paraId="10C8EAAE" w14:textId="2623051C"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Maintaining the grievance logs on the complaints received at the regional level</w:t>
      </w:r>
      <w:r w:rsidR="00DB7127" w:rsidRPr="004664BE">
        <w:rPr>
          <w:rFonts w:ascii="Times New Roman" w:hAnsi="Times New Roman" w:cs="Times New Roman"/>
          <w:sz w:val="24"/>
          <w:szCs w:val="24"/>
        </w:rPr>
        <w:t>;</w:t>
      </w:r>
    </w:p>
    <w:p w14:paraId="06DFDC52" w14:textId="77777777"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Monitoring outstanding issues and proposing measures to resolve them; and</w:t>
      </w:r>
    </w:p>
    <w:p w14:paraId="5513F7BA" w14:textId="16BE196B" w:rsidR="00B71BEE" w:rsidRPr="004664BE" w:rsidRDefault="00B71BEE" w:rsidP="00CA331D">
      <w:pPr>
        <w:pStyle w:val="Bulletpoint"/>
        <w:spacing w:after="0" w:line="240" w:lineRule="auto"/>
        <w:rPr>
          <w:rFonts w:ascii="Times New Roman" w:hAnsi="Times New Roman" w:cs="Times New Roman"/>
          <w:color w:val="auto"/>
          <w:sz w:val="24"/>
          <w:szCs w:val="24"/>
        </w:rPr>
      </w:pPr>
      <w:r w:rsidRPr="004664BE">
        <w:rPr>
          <w:rFonts w:ascii="Times New Roman" w:hAnsi="Times New Roman" w:cs="Times New Roman"/>
          <w:sz w:val="24"/>
          <w:szCs w:val="24"/>
        </w:rPr>
        <w:t>Submitting</w:t>
      </w:r>
      <w:r w:rsidRPr="004664BE">
        <w:rPr>
          <w:rFonts w:ascii="Times New Roman" w:hAnsi="Times New Roman" w:cs="Times New Roman"/>
          <w:color w:val="auto"/>
          <w:sz w:val="24"/>
          <w:szCs w:val="24"/>
        </w:rPr>
        <w:t xml:space="preserve"> quarterly reports on GM mechanisms to the </w:t>
      </w:r>
      <w:r w:rsidR="00E07168">
        <w:rPr>
          <w:rFonts w:ascii="Times New Roman" w:hAnsi="Times New Roman" w:cs="Times New Roman"/>
          <w:color w:val="auto"/>
          <w:sz w:val="24"/>
          <w:szCs w:val="24"/>
        </w:rPr>
        <w:t>TSG</w:t>
      </w:r>
      <w:r w:rsidR="008D68BD" w:rsidRPr="004664BE">
        <w:rPr>
          <w:rFonts w:ascii="Times New Roman" w:hAnsi="Times New Roman" w:cs="Times New Roman"/>
          <w:color w:val="auto"/>
          <w:sz w:val="24"/>
          <w:szCs w:val="24"/>
        </w:rPr>
        <w:t xml:space="preserve"> </w:t>
      </w:r>
      <w:r w:rsidR="0015596D" w:rsidRPr="004664BE">
        <w:rPr>
          <w:rFonts w:ascii="Times New Roman" w:eastAsia="Times New Roman" w:hAnsi="Times New Roman" w:cs="Times New Roman"/>
          <w:sz w:val="24"/>
          <w:szCs w:val="24"/>
        </w:rPr>
        <w:t xml:space="preserve">Social </w:t>
      </w:r>
      <w:r w:rsidR="00CA331D" w:rsidRPr="004664BE">
        <w:rPr>
          <w:rFonts w:ascii="Times New Roman" w:eastAsia="Times New Roman" w:hAnsi="Times New Roman" w:cs="Times New Roman"/>
          <w:sz w:val="24"/>
          <w:szCs w:val="24"/>
        </w:rPr>
        <w:t xml:space="preserve">Development </w:t>
      </w:r>
      <w:r w:rsidR="0015596D" w:rsidRPr="004664BE">
        <w:rPr>
          <w:rFonts w:ascii="Times New Roman" w:eastAsia="Times New Roman" w:hAnsi="Times New Roman" w:cs="Times New Roman"/>
          <w:sz w:val="24"/>
          <w:szCs w:val="24"/>
        </w:rPr>
        <w:t>Specialist.</w:t>
      </w:r>
    </w:p>
    <w:p w14:paraId="567FBC29" w14:textId="15E1E535" w:rsidR="00B71BEE" w:rsidRPr="004664BE" w:rsidRDefault="00B71BEE" w:rsidP="0015596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eastAsia="Times New Roman" w:hAnsi="Times New Roman" w:cs="Times New Roman"/>
          <w:sz w:val="24"/>
          <w:szCs w:val="24"/>
        </w:rPr>
        <w:t xml:space="preserve">The </w:t>
      </w:r>
      <w:r w:rsidR="00E07168">
        <w:rPr>
          <w:rFonts w:ascii="Times New Roman" w:eastAsia="Times New Roman" w:hAnsi="Times New Roman" w:cs="Times New Roman"/>
          <w:sz w:val="24"/>
          <w:szCs w:val="24"/>
        </w:rPr>
        <w:t>TSG</w:t>
      </w:r>
      <w:r w:rsidR="005B6402" w:rsidRPr="004664BE">
        <w:rPr>
          <w:rFonts w:ascii="Times New Roman" w:eastAsia="Times New Roman" w:hAnsi="Times New Roman" w:cs="Times New Roman"/>
          <w:sz w:val="24"/>
          <w:szCs w:val="24"/>
        </w:rPr>
        <w:t xml:space="preserve"> Social </w:t>
      </w:r>
      <w:r w:rsidR="00CA331D" w:rsidRPr="004664BE">
        <w:rPr>
          <w:rFonts w:ascii="Times New Roman" w:eastAsia="Times New Roman" w:hAnsi="Times New Roman" w:cs="Times New Roman"/>
          <w:sz w:val="24"/>
          <w:szCs w:val="24"/>
        </w:rPr>
        <w:t xml:space="preserve">Development </w:t>
      </w:r>
      <w:r w:rsidRPr="004664BE">
        <w:rPr>
          <w:rFonts w:ascii="Times New Roman" w:eastAsia="Times New Roman" w:hAnsi="Times New Roman" w:cs="Times New Roman"/>
          <w:sz w:val="24"/>
          <w:szCs w:val="24"/>
        </w:rPr>
        <w:t>Specialist</w:t>
      </w:r>
      <w:r w:rsidR="00CD4F3A" w:rsidRPr="004664BE">
        <w:rPr>
          <w:rFonts w:ascii="Times New Roman" w:eastAsia="Times New Roman" w:hAnsi="Times New Roman" w:cs="Times New Roman"/>
          <w:sz w:val="24"/>
          <w:szCs w:val="24"/>
        </w:rPr>
        <w:t>\</w:t>
      </w:r>
      <w:r w:rsidR="008D68BD" w:rsidRPr="004664BE">
        <w:rPr>
          <w:rFonts w:ascii="Times New Roman" w:eastAsia="Times New Roman" w:hAnsi="Times New Roman" w:cs="Times New Roman"/>
          <w:sz w:val="24"/>
          <w:szCs w:val="24"/>
        </w:rPr>
        <w:t>s</w:t>
      </w:r>
      <w:r w:rsidRPr="004664BE">
        <w:rPr>
          <w:rFonts w:ascii="Times New Roman" w:eastAsia="Times New Roman" w:hAnsi="Times New Roman" w:cs="Times New Roman"/>
          <w:sz w:val="24"/>
          <w:szCs w:val="24"/>
        </w:rPr>
        <w:t xml:space="preserve"> will be responsible for:</w:t>
      </w:r>
    </w:p>
    <w:p w14:paraId="6E8A3D7A" w14:textId="0FE40E0B" w:rsidR="00DD10B3" w:rsidRPr="004664BE" w:rsidRDefault="00DD10B3" w:rsidP="00CA331D">
      <w:pPr>
        <w:pStyle w:val="Bulletpoint"/>
        <w:spacing w:after="0"/>
        <w:rPr>
          <w:rFonts w:ascii="Times New Roman" w:hAnsi="Times New Roman" w:cs="Times New Roman"/>
          <w:sz w:val="24"/>
          <w:szCs w:val="24"/>
        </w:rPr>
      </w:pPr>
      <w:r w:rsidRPr="004664BE">
        <w:rPr>
          <w:rFonts w:ascii="Times New Roman" w:hAnsi="Times New Roman" w:cs="Times New Roman"/>
          <w:sz w:val="24"/>
          <w:szCs w:val="24"/>
        </w:rPr>
        <w:t>Maintaining the grievance logs on the complaints received at the national level;</w:t>
      </w:r>
    </w:p>
    <w:p w14:paraId="7D626135" w14:textId="1622D2BC" w:rsidR="00B71BEE" w:rsidRPr="004664BE" w:rsidRDefault="00B71BEE" w:rsidP="00CA331D">
      <w:pPr>
        <w:pStyle w:val="Bulletpoint"/>
        <w:spacing w:after="0"/>
        <w:rPr>
          <w:rFonts w:ascii="Times New Roman" w:hAnsi="Times New Roman" w:cs="Times New Roman"/>
          <w:sz w:val="24"/>
          <w:szCs w:val="24"/>
        </w:rPr>
      </w:pPr>
      <w:r w:rsidRPr="004664BE">
        <w:rPr>
          <w:rFonts w:ascii="Times New Roman" w:hAnsi="Times New Roman" w:cs="Times New Roman"/>
          <w:sz w:val="24"/>
          <w:szCs w:val="24"/>
        </w:rPr>
        <w:t xml:space="preserve">Summarizing and analyzing the qualitative data received from the </w:t>
      </w:r>
      <w:r w:rsidR="00202A10" w:rsidRPr="004664BE">
        <w:rPr>
          <w:rFonts w:ascii="Times New Roman" w:hAnsi="Times New Roman" w:cs="Times New Roman"/>
          <w:sz w:val="24"/>
          <w:szCs w:val="24"/>
        </w:rPr>
        <w:t>GM Focal Points</w:t>
      </w:r>
      <w:r w:rsidRPr="004664BE">
        <w:rPr>
          <w:rFonts w:ascii="Times New Roman" w:hAnsi="Times New Roman" w:cs="Times New Roman"/>
          <w:sz w:val="24"/>
          <w:szCs w:val="24"/>
        </w:rPr>
        <w:t xml:space="preserve"> on the number, substance and status of complaints and uploading them into the single project database;</w:t>
      </w:r>
    </w:p>
    <w:p w14:paraId="4238392C" w14:textId="77777777" w:rsidR="00B71BEE" w:rsidRPr="004664BE" w:rsidRDefault="00B71BEE" w:rsidP="00CA331D">
      <w:pPr>
        <w:pStyle w:val="Bulletpoint"/>
        <w:spacing w:after="0"/>
        <w:rPr>
          <w:rFonts w:ascii="Times New Roman" w:hAnsi="Times New Roman" w:cs="Times New Roman"/>
          <w:sz w:val="24"/>
          <w:szCs w:val="24"/>
        </w:rPr>
      </w:pPr>
      <w:r w:rsidRPr="004664BE">
        <w:rPr>
          <w:rFonts w:ascii="Times New Roman" w:hAnsi="Times New Roman" w:cs="Times New Roman"/>
          <w:sz w:val="24"/>
          <w:szCs w:val="24"/>
        </w:rPr>
        <w:t>Monitoring outstanding issues and proposing measures to resolve them; and</w:t>
      </w:r>
    </w:p>
    <w:p w14:paraId="01F61DD6" w14:textId="517DE012" w:rsidR="00B71BEE" w:rsidRPr="004664BE" w:rsidRDefault="00B71BEE" w:rsidP="00CA331D">
      <w:pPr>
        <w:pStyle w:val="Bulletpoint"/>
        <w:spacing w:after="0"/>
        <w:rPr>
          <w:rFonts w:ascii="Times New Roman" w:hAnsi="Times New Roman" w:cs="Times New Roman"/>
          <w:color w:val="auto"/>
          <w:sz w:val="24"/>
          <w:szCs w:val="24"/>
        </w:rPr>
      </w:pPr>
      <w:r w:rsidRPr="004664BE">
        <w:rPr>
          <w:rFonts w:ascii="Times New Roman" w:hAnsi="Times New Roman" w:cs="Times New Roman"/>
          <w:sz w:val="24"/>
          <w:szCs w:val="24"/>
        </w:rPr>
        <w:t>Submitting</w:t>
      </w:r>
      <w:r w:rsidRPr="004664BE">
        <w:rPr>
          <w:rFonts w:ascii="Times New Roman" w:hAnsi="Times New Roman" w:cs="Times New Roman"/>
          <w:color w:val="auto"/>
          <w:sz w:val="24"/>
          <w:szCs w:val="24"/>
        </w:rPr>
        <w:t xml:space="preserve"> quarterly reports on GM mechanisms to the </w:t>
      </w:r>
      <w:r w:rsidR="00E07168">
        <w:rPr>
          <w:rFonts w:ascii="Times New Roman" w:hAnsi="Times New Roman" w:cs="Times New Roman"/>
          <w:color w:val="auto"/>
          <w:sz w:val="24"/>
          <w:szCs w:val="24"/>
        </w:rPr>
        <w:t>TSG</w:t>
      </w:r>
      <w:r w:rsidRPr="004664BE">
        <w:rPr>
          <w:rFonts w:ascii="Times New Roman" w:hAnsi="Times New Roman" w:cs="Times New Roman"/>
          <w:color w:val="auto"/>
          <w:sz w:val="24"/>
          <w:szCs w:val="24"/>
        </w:rPr>
        <w:t xml:space="preserve"> M&amp;E Specialist. </w:t>
      </w:r>
    </w:p>
    <w:p w14:paraId="59E34DD8" w14:textId="77777777" w:rsidR="00B71BEE" w:rsidRPr="004664BE" w:rsidRDefault="00B71BEE" w:rsidP="00CA331D">
      <w:pPr>
        <w:spacing w:line="240" w:lineRule="auto"/>
        <w:rPr>
          <w:rFonts w:ascii="Times New Roman" w:hAnsi="Times New Roman" w:cs="Times New Roman"/>
          <w:sz w:val="24"/>
          <w:szCs w:val="24"/>
        </w:rPr>
      </w:pPr>
    </w:p>
    <w:p w14:paraId="002E2CAB" w14:textId="4A81629B" w:rsidR="00B71BEE" w:rsidRPr="004664BE" w:rsidRDefault="00202A10" w:rsidP="00CA331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bookmarkStart w:id="49" w:name="_Toc498512250"/>
      <w:r w:rsidRPr="004664BE">
        <w:rPr>
          <w:rFonts w:ascii="Times New Roman" w:hAnsi="Times New Roman" w:cs="Times New Roman"/>
          <w:sz w:val="24"/>
          <w:szCs w:val="24"/>
        </w:rPr>
        <w:t>The</w:t>
      </w:r>
      <w:r w:rsidR="00B71BEE" w:rsidRPr="004664BE">
        <w:rPr>
          <w:rFonts w:ascii="Times New Roman" w:hAnsi="Times New Roman" w:cs="Times New Roman"/>
          <w:sz w:val="24"/>
          <w:szCs w:val="24"/>
        </w:rPr>
        <w:t xml:space="preserve"> </w:t>
      </w:r>
      <w:r w:rsidR="00E07168">
        <w:rPr>
          <w:rFonts w:ascii="Times New Roman" w:hAnsi="Times New Roman" w:cs="Times New Roman"/>
          <w:sz w:val="24"/>
          <w:szCs w:val="24"/>
        </w:rPr>
        <w:t>TSG</w:t>
      </w:r>
      <w:r w:rsidR="00B71BEE" w:rsidRPr="004664BE">
        <w:rPr>
          <w:rFonts w:ascii="Times New Roman" w:hAnsi="Times New Roman" w:cs="Times New Roman"/>
          <w:sz w:val="24"/>
          <w:szCs w:val="24"/>
        </w:rPr>
        <w:t xml:space="preserve"> will submit </w:t>
      </w:r>
      <w:r w:rsidR="008D68BD" w:rsidRPr="004664BE">
        <w:rPr>
          <w:rFonts w:ascii="Times New Roman" w:hAnsi="Times New Roman" w:cs="Times New Roman"/>
          <w:sz w:val="24"/>
          <w:szCs w:val="24"/>
        </w:rPr>
        <w:t xml:space="preserve">consolidated </w:t>
      </w:r>
      <w:r w:rsidR="00B71BEE" w:rsidRPr="004664BE">
        <w:rPr>
          <w:rFonts w:ascii="Times New Roman" w:hAnsi="Times New Roman" w:cs="Times New Roman"/>
          <w:sz w:val="24"/>
          <w:szCs w:val="24"/>
        </w:rPr>
        <w:t>quarterly reports to the WB, which shall include Section related to GM which provides updated information on the following:</w:t>
      </w:r>
      <w:bookmarkEnd w:id="49"/>
    </w:p>
    <w:p w14:paraId="06745465" w14:textId="60B0B2DE"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Status of GM implementation (procedures, training, public awareness campaigns, budgeting);</w:t>
      </w:r>
    </w:p>
    <w:p w14:paraId="37D669FB" w14:textId="5E6818B6"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lastRenderedPageBreak/>
        <w:t>Qualitative data on number of received grievances \ (applications, suggestions, complaints, requests, positive feedback), highlighting those grievances related to the WB ESS 2 and number of resolved grievances;</w:t>
      </w:r>
    </w:p>
    <w:p w14:paraId="37AC8861" w14:textId="77777777"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Quantitative data on the type of grievances and responses, issues provided and grievances that remain unresolved;</w:t>
      </w:r>
    </w:p>
    <w:p w14:paraId="70F8BBCA" w14:textId="77777777" w:rsidR="00B71BEE" w:rsidRPr="004664BE" w:rsidRDefault="00B71BEE"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Level of satisfaction by the measures (response) taken; and</w:t>
      </w:r>
    </w:p>
    <w:p w14:paraId="11492A53" w14:textId="77777777" w:rsidR="00B71BEE" w:rsidRPr="004664BE" w:rsidRDefault="00B71BEE" w:rsidP="00CA331D">
      <w:pPr>
        <w:pStyle w:val="Bulletpoint"/>
        <w:spacing w:after="0" w:line="240" w:lineRule="auto"/>
        <w:rPr>
          <w:rFonts w:ascii="Times New Roman" w:hAnsi="Times New Roman" w:cs="Times New Roman"/>
          <w:color w:val="auto"/>
          <w:sz w:val="24"/>
          <w:szCs w:val="24"/>
        </w:rPr>
      </w:pPr>
      <w:r w:rsidRPr="004664BE">
        <w:rPr>
          <w:rFonts w:ascii="Times New Roman" w:hAnsi="Times New Roman" w:cs="Times New Roman"/>
          <w:sz w:val="24"/>
          <w:szCs w:val="24"/>
        </w:rPr>
        <w:t>Any correction</w:t>
      </w:r>
      <w:r w:rsidRPr="004664BE">
        <w:rPr>
          <w:rFonts w:ascii="Times New Roman" w:hAnsi="Times New Roman" w:cs="Times New Roman"/>
          <w:color w:val="auto"/>
          <w:sz w:val="24"/>
          <w:szCs w:val="24"/>
        </w:rPr>
        <w:t xml:space="preserve"> measures taken.</w:t>
      </w:r>
    </w:p>
    <w:p w14:paraId="3EE96208" w14:textId="77777777" w:rsidR="005B6402" w:rsidRPr="004664BE" w:rsidRDefault="005B6402" w:rsidP="005B6402">
      <w:pPr>
        <w:pStyle w:val="ListParagraph"/>
        <w:spacing w:after="0"/>
        <w:ind w:left="0"/>
        <w:jc w:val="both"/>
        <w:rPr>
          <w:rFonts w:ascii="Times New Roman" w:eastAsia="Arial Unicode MS" w:hAnsi="Times New Roman" w:cs="Times New Roman"/>
          <w:b/>
          <w:sz w:val="24"/>
          <w:szCs w:val="24"/>
        </w:rPr>
      </w:pPr>
      <w:bookmarkStart w:id="50" w:name="_Toc7633290"/>
    </w:p>
    <w:p w14:paraId="1A62A95F" w14:textId="00CD65D3" w:rsidR="005B6402" w:rsidRPr="004664BE" w:rsidRDefault="00202A10" w:rsidP="0015596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005B6402" w:rsidRPr="004664BE">
        <w:rPr>
          <w:rFonts w:ascii="Times New Roman" w:hAnsi="Times New Roman" w:cs="Times New Roman"/>
          <w:sz w:val="24"/>
          <w:szCs w:val="24"/>
        </w:rPr>
        <w:t xml:space="preserve"> and </w:t>
      </w:r>
      <w:r w:rsidR="008D68BD" w:rsidRPr="004664BE">
        <w:rPr>
          <w:rFonts w:ascii="Times New Roman" w:hAnsi="Times New Roman" w:cs="Times New Roman"/>
          <w:sz w:val="24"/>
          <w:szCs w:val="24"/>
        </w:rPr>
        <w:t>their</w:t>
      </w:r>
      <w:r w:rsidR="005B6402" w:rsidRPr="004664BE">
        <w:rPr>
          <w:rFonts w:ascii="Times New Roman" w:hAnsi="Times New Roman" w:cs="Times New Roman"/>
          <w:sz w:val="24"/>
          <w:szCs w:val="24"/>
        </w:rPr>
        <w:t xml:space="preserve"> subcontractors will use the Bank’s 2017 Standard Procurement Documents for solicitations and contracts, and these include </w:t>
      </w:r>
      <w:r w:rsidR="00DD10B3" w:rsidRPr="004664BE">
        <w:rPr>
          <w:rFonts w:ascii="Times New Roman" w:hAnsi="Times New Roman" w:cs="Times New Roman"/>
          <w:sz w:val="24"/>
          <w:szCs w:val="24"/>
        </w:rPr>
        <w:t xml:space="preserve">ESF provisions on </w:t>
      </w:r>
      <w:r w:rsidR="005B6402" w:rsidRPr="004664BE">
        <w:rPr>
          <w:rFonts w:ascii="Times New Roman" w:hAnsi="Times New Roman" w:cs="Times New Roman"/>
          <w:sz w:val="24"/>
          <w:szCs w:val="24"/>
        </w:rPr>
        <w:t xml:space="preserve">labor and occupational, health and safety requirements. As part of the process to select the contractors who will engage contracted workers, </w:t>
      </w:r>
      <w:r w:rsidRPr="004664BE">
        <w:rPr>
          <w:rFonts w:ascii="Times New Roman" w:hAnsi="Times New Roman" w:cs="Times New Roman"/>
          <w:sz w:val="24"/>
          <w:szCs w:val="24"/>
        </w:rPr>
        <w:t>the</w:t>
      </w:r>
      <w:r w:rsidR="00EA6C68" w:rsidRPr="004664BE">
        <w:rPr>
          <w:rFonts w:ascii="Times New Roman" w:hAnsi="Times New Roman" w:cs="Times New Roman"/>
          <w:sz w:val="24"/>
          <w:szCs w:val="24"/>
        </w:rPr>
        <w:t xml:space="preserve"> </w:t>
      </w:r>
      <w:r w:rsidR="00E07168">
        <w:rPr>
          <w:rFonts w:ascii="Times New Roman" w:hAnsi="Times New Roman" w:cs="Times New Roman"/>
          <w:sz w:val="24"/>
          <w:szCs w:val="24"/>
        </w:rPr>
        <w:t>TSG</w:t>
      </w:r>
      <w:r w:rsidR="005B6402" w:rsidRPr="004664BE">
        <w:rPr>
          <w:rFonts w:ascii="Times New Roman" w:hAnsi="Times New Roman" w:cs="Times New Roman"/>
          <w:sz w:val="24"/>
          <w:szCs w:val="24"/>
        </w:rPr>
        <w:t xml:space="preserve"> may review the following information: </w:t>
      </w:r>
    </w:p>
    <w:p w14:paraId="56085A88"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Information in public records, for example, corporate registers and public documents relating to violations of applicable labor law, including reports from labor inspectorates and other enforcement bodies; </w:t>
      </w:r>
    </w:p>
    <w:p w14:paraId="1985F604"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Business licenses, registrations, permits, and approvals;</w:t>
      </w:r>
    </w:p>
    <w:p w14:paraId="433BAC6D"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Documents relating to a labor management system and occupational health and safety system (e.g., HR manuals, safety program);</w:t>
      </w:r>
    </w:p>
    <w:p w14:paraId="6352BB8B"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Identification of labor management, safety, and health personnel, their qualifications, and certifications;</w:t>
      </w:r>
    </w:p>
    <w:p w14:paraId="77F1BD8D"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Records of labor-related litigation; </w:t>
      </w:r>
    </w:p>
    <w:p w14:paraId="1001C64F"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Workers’ certifications/permits/training to perform required work;</w:t>
      </w:r>
    </w:p>
    <w:p w14:paraId="2F217062"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Records of safety and health violations, and responses;</w:t>
      </w:r>
    </w:p>
    <w:p w14:paraId="30E13578"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Accident and fatality records and notifications to authorities;</w:t>
      </w:r>
    </w:p>
    <w:p w14:paraId="4ACD1C94"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Records of legally required worker benefits and proof of workers’ enrollment in the related programs;</w:t>
      </w:r>
    </w:p>
    <w:p w14:paraId="39CE2764"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Worker payroll records, including hours worked and pay received;</w:t>
      </w:r>
    </w:p>
    <w:p w14:paraId="34CA0810" w14:textId="77777777" w:rsidR="005B6402" w:rsidRPr="004664BE" w:rsidRDefault="005B6402" w:rsidP="00CA331D">
      <w:pPr>
        <w:pStyle w:val="Bulletpoint"/>
        <w:spacing w:after="0" w:line="240" w:lineRule="auto"/>
        <w:rPr>
          <w:rFonts w:ascii="Times New Roman" w:hAnsi="Times New Roman" w:cs="Times New Roman"/>
          <w:sz w:val="24"/>
          <w:szCs w:val="24"/>
        </w:rPr>
      </w:pPr>
      <w:r w:rsidRPr="004664BE">
        <w:rPr>
          <w:rFonts w:ascii="Times New Roman" w:hAnsi="Times New Roman" w:cs="Times New Roman"/>
          <w:sz w:val="24"/>
          <w:szCs w:val="24"/>
        </w:rPr>
        <w:t>Identification of safety committee members and records of meetings; and</w:t>
      </w:r>
    </w:p>
    <w:p w14:paraId="45A41465" w14:textId="77777777" w:rsidR="005B6402" w:rsidRPr="004664BE" w:rsidRDefault="005B6402" w:rsidP="00CA331D">
      <w:pPr>
        <w:pStyle w:val="Bulletpointlast"/>
        <w:spacing w:after="0" w:line="240" w:lineRule="auto"/>
        <w:rPr>
          <w:rFonts w:ascii="Times New Roman" w:hAnsi="Times New Roman" w:cs="Times New Roman"/>
          <w:sz w:val="24"/>
          <w:szCs w:val="24"/>
        </w:rPr>
      </w:pPr>
      <w:r w:rsidRPr="004664BE">
        <w:rPr>
          <w:rFonts w:ascii="Times New Roman" w:hAnsi="Times New Roman" w:cs="Times New Roman"/>
          <w:sz w:val="24"/>
          <w:szCs w:val="24"/>
        </w:rPr>
        <w:t xml:space="preserve">Copies of previous contracts with contractors and suppliers, showing inclusion of provisions and terms reflecting ESS2 or equivalent requirements. </w:t>
      </w:r>
    </w:p>
    <w:p w14:paraId="42AF4494" w14:textId="77777777" w:rsidR="005B6402" w:rsidRPr="004664BE" w:rsidRDefault="005B6402" w:rsidP="005B6402">
      <w:pPr>
        <w:pStyle w:val="ListParagraph"/>
        <w:spacing w:after="0"/>
        <w:ind w:left="0"/>
        <w:jc w:val="both"/>
        <w:rPr>
          <w:rFonts w:ascii="Times New Roman" w:eastAsia="Arial Unicode MS" w:hAnsi="Times New Roman" w:cs="Times New Roman"/>
          <w:sz w:val="24"/>
          <w:szCs w:val="24"/>
        </w:rPr>
      </w:pPr>
    </w:p>
    <w:p w14:paraId="7C1A802F" w14:textId="24767B6A" w:rsidR="00497369" w:rsidRPr="004664BE" w:rsidRDefault="002B650B" w:rsidP="00497369">
      <w:pPr>
        <w:pStyle w:val="Default"/>
        <w:ind w:left="360"/>
        <w:jc w:val="both"/>
        <w:rPr>
          <w:rFonts w:eastAsia="Arial Unicode MS"/>
          <w:b/>
        </w:rPr>
      </w:pPr>
      <w:r w:rsidRPr="004664BE">
        <w:rPr>
          <w:rFonts w:eastAsia="Arial Unicode MS"/>
          <w:b/>
        </w:rPr>
        <w:t>9.4 Handling</w:t>
      </w:r>
      <w:r w:rsidR="00497369" w:rsidRPr="004664BE">
        <w:rPr>
          <w:rFonts w:eastAsia="Arial Unicode MS"/>
          <w:b/>
        </w:rPr>
        <w:t xml:space="preserve"> </w:t>
      </w:r>
      <w:r w:rsidRPr="004664BE">
        <w:rPr>
          <w:rFonts w:eastAsia="Arial Unicode MS"/>
          <w:b/>
        </w:rPr>
        <w:t>sensitive grievances</w:t>
      </w:r>
    </w:p>
    <w:p w14:paraId="2E63DEB9" w14:textId="4864245E" w:rsidR="00497369" w:rsidRPr="004664BE" w:rsidRDefault="00497369" w:rsidP="00497369">
      <w:pPr>
        <w:pStyle w:val="Default"/>
        <w:ind w:left="360"/>
        <w:jc w:val="both"/>
        <w:rPr>
          <w:rFonts w:eastAsia="Arial Unicode MS"/>
          <w:b/>
        </w:rPr>
      </w:pPr>
    </w:p>
    <w:p w14:paraId="1CFC805A" w14:textId="1FB48F53" w:rsidR="00497369" w:rsidRPr="004664BE" w:rsidRDefault="00497369" w:rsidP="002B650B">
      <w:pPr>
        <w:pStyle w:val="Default"/>
        <w:jc w:val="both"/>
        <w:rPr>
          <w:color w:val="auto"/>
          <w:sz w:val="22"/>
          <w:szCs w:val="22"/>
        </w:rPr>
      </w:pPr>
      <w:r w:rsidRPr="004664BE">
        <w:rPr>
          <w:color w:val="auto"/>
          <w:sz w:val="22"/>
          <w:szCs w:val="22"/>
        </w:rPr>
        <w:t xml:space="preserve">Taking into account the standards </w:t>
      </w:r>
      <w:r w:rsidRPr="004664BE">
        <w:rPr>
          <w:rFonts w:eastAsiaTheme="majorEastAsia"/>
          <w:color w:val="2F5496" w:themeColor="accent1" w:themeShade="BF"/>
          <w:sz w:val="22"/>
          <w:szCs w:val="22"/>
        </w:rPr>
        <w:t>re</w:t>
      </w:r>
      <w:r w:rsidRPr="004664BE">
        <w:rPr>
          <w:color w:val="auto"/>
          <w:sz w:val="22"/>
          <w:szCs w:val="22"/>
        </w:rPr>
        <w:t>garding the prevention of sexual exploitation and abuse / sexual harassment (SEA/SH) , which, in accordance with the requirements of the World Bank, must be observed in all projects financed by the World Bank, these standards will be observed and responsibilities take action to raise awareness on the prevention and suppression of SEA/SH. At all stages of the project implementation, all project staff and contractors will be informed about the understanding of the principles of control and prevention of risks of SEA/SH. The GM will ensure the access and confidentiality of the complaint mechanism, and will allow the complainant not to fear retaliation. These complaints will be investigated without undue delay, and all perpetrators will be held accountable. SEA/SH issues require some additional measures:</w:t>
      </w:r>
    </w:p>
    <w:p w14:paraId="1DD4ADA0" w14:textId="77777777" w:rsidR="00497369" w:rsidRPr="004664BE" w:rsidRDefault="00497369" w:rsidP="00497369">
      <w:pPr>
        <w:numPr>
          <w:ilvl w:val="0"/>
          <w:numId w:val="19"/>
        </w:numPr>
        <w:spacing w:after="0" w:line="240" w:lineRule="auto"/>
        <w:contextualSpacing/>
        <w:rPr>
          <w:rFonts w:ascii="Times New Roman" w:hAnsi="Times New Roman" w:cs="Times New Roman"/>
        </w:rPr>
      </w:pPr>
      <w:r w:rsidRPr="004664BE">
        <w:rPr>
          <w:rFonts w:ascii="Times New Roman" w:hAnsi="Times New Roman" w:cs="Times New Roman"/>
        </w:rPr>
        <w:t>Gender sensitivity will be sought in the employment of Social specialist;</w:t>
      </w:r>
    </w:p>
    <w:p w14:paraId="03159E0F" w14:textId="77777777" w:rsidR="00497369" w:rsidRPr="004664BE" w:rsidRDefault="00497369" w:rsidP="00497369">
      <w:pPr>
        <w:numPr>
          <w:ilvl w:val="0"/>
          <w:numId w:val="19"/>
        </w:numPr>
        <w:spacing w:after="0" w:line="240" w:lineRule="auto"/>
        <w:contextualSpacing/>
        <w:rPr>
          <w:rFonts w:ascii="Times New Roman" w:hAnsi="Times New Roman" w:cs="Times New Roman"/>
        </w:rPr>
      </w:pPr>
      <w:r w:rsidRPr="004664BE">
        <w:rPr>
          <w:rFonts w:ascii="Times New Roman" w:hAnsi="Times New Roman" w:cs="Times New Roman"/>
        </w:rPr>
        <w:t>Social specialists will be informed about SEA/SH issues;</w:t>
      </w:r>
    </w:p>
    <w:p w14:paraId="6F5D4B23" w14:textId="77777777" w:rsidR="00497369" w:rsidRPr="004664BE" w:rsidRDefault="00497369" w:rsidP="00497369">
      <w:pPr>
        <w:pStyle w:val="ListParagraph"/>
        <w:spacing w:after="0" w:line="240" w:lineRule="auto"/>
        <w:ind w:left="360"/>
        <w:rPr>
          <w:rFonts w:ascii="Times New Roman" w:hAnsi="Times New Roman" w:cs="Times New Roman"/>
        </w:rPr>
      </w:pPr>
      <w:r w:rsidRPr="004664BE">
        <w:rPr>
          <w:rFonts w:ascii="Times New Roman" w:hAnsi="Times New Roman" w:cs="Times New Roman"/>
        </w:rPr>
        <w:t>In addition to the socio-cultural characteristics and non-violent communication ways in the training of workers, SEA/SH will also be on the agenda. Worker training will include the following information on SEA/SH:</w:t>
      </w:r>
    </w:p>
    <w:p w14:paraId="69186591" w14:textId="77777777" w:rsidR="00497369" w:rsidRPr="004664BE" w:rsidRDefault="00497369" w:rsidP="00497369">
      <w:pPr>
        <w:numPr>
          <w:ilvl w:val="1"/>
          <w:numId w:val="20"/>
        </w:numPr>
        <w:spacing w:after="0" w:line="240" w:lineRule="auto"/>
        <w:contextualSpacing/>
        <w:rPr>
          <w:rFonts w:ascii="Times New Roman" w:hAnsi="Times New Roman" w:cs="Times New Roman"/>
        </w:rPr>
      </w:pPr>
      <w:r w:rsidRPr="004664BE">
        <w:rPr>
          <w:rFonts w:ascii="Times New Roman" w:hAnsi="Times New Roman" w:cs="Times New Roman"/>
        </w:rPr>
        <w:lastRenderedPageBreak/>
        <w:t>Definition of violence against women in national and international documents;</w:t>
      </w:r>
    </w:p>
    <w:p w14:paraId="67FD5326" w14:textId="77777777" w:rsidR="00497369" w:rsidRPr="004664BE" w:rsidRDefault="00497369" w:rsidP="00497369">
      <w:pPr>
        <w:numPr>
          <w:ilvl w:val="1"/>
          <w:numId w:val="20"/>
        </w:numPr>
        <w:spacing w:after="0" w:line="240" w:lineRule="auto"/>
        <w:contextualSpacing/>
        <w:rPr>
          <w:rFonts w:ascii="Times New Roman" w:hAnsi="Times New Roman" w:cs="Times New Roman"/>
        </w:rPr>
      </w:pPr>
      <w:r w:rsidRPr="004664BE">
        <w:rPr>
          <w:rFonts w:ascii="Times New Roman" w:hAnsi="Times New Roman" w:cs="Times New Roman"/>
        </w:rPr>
        <w:t>Types of violence (physical, sexual, economic, emotional);</w:t>
      </w:r>
    </w:p>
    <w:p w14:paraId="7C6BD316" w14:textId="77777777" w:rsidR="00497369" w:rsidRPr="004664BE" w:rsidRDefault="00497369" w:rsidP="00497369">
      <w:pPr>
        <w:numPr>
          <w:ilvl w:val="1"/>
          <w:numId w:val="20"/>
        </w:numPr>
        <w:spacing w:after="0" w:line="240" w:lineRule="auto"/>
        <w:contextualSpacing/>
        <w:rPr>
          <w:rFonts w:ascii="Times New Roman" w:hAnsi="Times New Roman" w:cs="Times New Roman"/>
        </w:rPr>
      </w:pPr>
      <w:r w:rsidRPr="004664BE">
        <w:rPr>
          <w:rFonts w:ascii="Times New Roman" w:hAnsi="Times New Roman" w:cs="Times New Roman"/>
        </w:rPr>
        <w:t>Legal sanctions;</w:t>
      </w:r>
    </w:p>
    <w:p w14:paraId="4F8DDD9D" w14:textId="77777777" w:rsidR="00497369" w:rsidRPr="004664BE" w:rsidRDefault="00497369" w:rsidP="00497369">
      <w:pPr>
        <w:pStyle w:val="ListParagraph"/>
        <w:spacing w:after="0" w:line="240" w:lineRule="auto"/>
        <w:ind w:left="360"/>
        <w:rPr>
          <w:rFonts w:ascii="Times New Roman" w:hAnsi="Times New Roman" w:cs="Times New Roman"/>
        </w:rPr>
      </w:pPr>
      <w:r w:rsidRPr="004664BE">
        <w:rPr>
          <w:rFonts w:ascii="Times New Roman" w:hAnsi="Times New Roman" w:cs="Times New Roman"/>
        </w:rPr>
        <w:t>The grievance mechanism will be accessible and ensure confidentiality of personal information.</w:t>
      </w:r>
    </w:p>
    <w:p w14:paraId="107BBC29" w14:textId="77777777" w:rsidR="00497369" w:rsidRPr="004664BE" w:rsidRDefault="00497369" w:rsidP="00497369">
      <w:pPr>
        <w:spacing w:after="0" w:line="240" w:lineRule="auto"/>
        <w:contextualSpacing/>
        <w:rPr>
          <w:rFonts w:ascii="Times New Roman" w:hAnsi="Times New Roman" w:cs="Times New Roman"/>
        </w:rPr>
      </w:pPr>
      <w:r w:rsidRPr="004664BE">
        <w:rPr>
          <w:rFonts w:ascii="Times New Roman" w:hAnsi="Times New Roman" w:cs="Times New Roman"/>
        </w:rPr>
        <w:t>Information activities will be carried out to inform women about the mechanism. The following types of information are presented in these studies:</w:t>
      </w:r>
    </w:p>
    <w:p w14:paraId="75EE287D"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Women's rights;</w:t>
      </w:r>
    </w:p>
    <w:p w14:paraId="4C943B12"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Self-protection in cases of violence and sexual abuse;</w:t>
      </w:r>
    </w:p>
    <w:p w14:paraId="6DAAFE86"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Emergency phone numbers;</w:t>
      </w:r>
    </w:p>
    <w:p w14:paraId="53F3447A"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Contact information of the institutions and organizations they can apply to;</w:t>
      </w:r>
    </w:p>
    <w:p w14:paraId="3696E871" w14:textId="77777777" w:rsidR="00497369" w:rsidRPr="004664BE" w:rsidRDefault="00497369" w:rsidP="00497369">
      <w:pPr>
        <w:numPr>
          <w:ilvl w:val="1"/>
          <w:numId w:val="21"/>
        </w:numPr>
        <w:spacing w:after="0" w:line="240" w:lineRule="auto"/>
        <w:contextualSpacing/>
        <w:rPr>
          <w:rFonts w:ascii="Times New Roman" w:hAnsi="Times New Roman" w:cs="Times New Roman"/>
        </w:rPr>
      </w:pPr>
      <w:r w:rsidRPr="004664BE">
        <w:rPr>
          <w:rFonts w:ascii="Times New Roman" w:hAnsi="Times New Roman" w:cs="Times New Roman"/>
        </w:rPr>
        <w:t>Grievance mechanism and privacy policy;</w:t>
      </w:r>
    </w:p>
    <w:p w14:paraId="56601503" w14:textId="77777777" w:rsidR="00497369" w:rsidRPr="004664BE" w:rsidRDefault="00497369" w:rsidP="00497369">
      <w:pPr>
        <w:spacing w:after="0" w:line="240" w:lineRule="auto"/>
        <w:contextualSpacing/>
        <w:rPr>
          <w:rFonts w:ascii="Times New Roman" w:hAnsi="Times New Roman" w:cs="Times New Roman"/>
        </w:rPr>
      </w:pPr>
      <w:r w:rsidRPr="004664BE">
        <w:rPr>
          <w:rFonts w:ascii="Times New Roman" w:hAnsi="Times New Roman" w:cs="Times New Roman"/>
        </w:rPr>
        <w:t>The confidentiality principle of the grievance mechanism will be repeated in all information materials.</w:t>
      </w:r>
    </w:p>
    <w:p w14:paraId="3F12E563" w14:textId="77777777" w:rsidR="00497369" w:rsidRPr="004664BE" w:rsidRDefault="00497369" w:rsidP="00497369">
      <w:pPr>
        <w:pStyle w:val="Default"/>
        <w:spacing w:after="120"/>
        <w:jc w:val="both"/>
        <w:rPr>
          <w:color w:val="auto"/>
          <w:sz w:val="22"/>
          <w:szCs w:val="22"/>
        </w:rPr>
      </w:pPr>
      <w:r w:rsidRPr="004664BE">
        <w:rPr>
          <w:color w:val="auto"/>
          <w:sz w:val="22"/>
          <w:szCs w:val="22"/>
        </w:rPr>
        <w:t>The project will utilize additional mitigation measures proportional to risk. The contractor will be responsible for developing the workforce management procedure, health, and safety plans as well as SEA/SH protocols which will apply to their own and subcontractor employees who work on the Project. These procedures and plans will be submitted to PMO for review and approval before the contractors are allowed to mobilize to the field of construction. All contractors will be required in the contract to commit against the use of child and forced labor, introduce mitigation measures against SEA/SH, and PMO staff in charge of contractor supervision will monitor and report the absence of forced labor and cases of SEA/SH. All personal data and complaints received by the GM will be treated in a confidential manner, unless the complainant consents to the disclosure of their personal information. Specially, confidentiality of sensitive issues and complaints related to SEA/SH raised by communities will be followed.</w:t>
      </w:r>
    </w:p>
    <w:p w14:paraId="2464F5C1" w14:textId="52F6E3E0" w:rsidR="008F70A1" w:rsidRPr="004664BE" w:rsidRDefault="008F70A1" w:rsidP="005B6402">
      <w:pPr>
        <w:pStyle w:val="ListParagraph"/>
        <w:spacing w:after="0"/>
        <w:ind w:left="0"/>
        <w:jc w:val="both"/>
        <w:rPr>
          <w:rFonts w:ascii="Times New Roman" w:eastAsia="Arial Unicode MS" w:hAnsi="Times New Roman" w:cs="Times New Roman"/>
          <w:b/>
          <w:sz w:val="24"/>
          <w:szCs w:val="24"/>
        </w:rPr>
      </w:pPr>
    </w:p>
    <w:p w14:paraId="5034A935" w14:textId="2179E27E" w:rsidR="00B71BEE" w:rsidRPr="004664BE" w:rsidRDefault="005B6402" w:rsidP="00BD2A5C">
      <w:pPr>
        <w:pStyle w:val="ListParagraph"/>
        <w:spacing w:after="0"/>
        <w:ind w:left="0"/>
        <w:jc w:val="both"/>
        <w:outlineLvl w:val="1"/>
        <w:rPr>
          <w:rFonts w:ascii="Times New Roman" w:eastAsia="Arial Unicode MS" w:hAnsi="Times New Roman" w:cs="Times New Roman"/>
          <w:b/>
          <w:sz w:val="24"/>
          <w:szCs w:val="24"/>
        </w:rPr>
      </w:pPr>
      <w:bookmarkStart w:id="51" w:name="_Toc129786723"/>
      <w:r w:rsidRPr="004664BE">
        <w:rPr>
          <w:rFonts w:ascii="Times New Roman" w:eastAsia="Arial Unicode MS" w:hAnsi="Times New Roman" w:cs="Times New Roman"/>
          <w:b/>
          <w:sz w:val="24"/>
          <w:szCs w:val="24"/>
        </w:rPr>
        <w:t>9</w:t>
      </w:r>
      <w:r w:rsidR="00B71BEE" w:rsidRPr="004664BE">
        <w:rPr>
          <w:rFonts w:ascii="Times New Roman" w:eastAsia="Arial Unicode MS" w:hAnsi="Times New Roman" w:cs="Times New Roman"/>
          <w:b/>
          <w:sz w:val="24"/>
          <w:szCs w:val="24"/>
        </w:rPr>
        <w:t>.</w:t>
      </w:r>
      <w:r w:rsidR="00497369" w:rsidRPr="004664BE">
        <w:rPr>
          <w:rFonts w:ascii="Times New Roman" w:eastAsia="Arial Unicode MS" w:hAnsi="Times New Roman" w:cs="Times New Roman"/>
          <w:b/>
          <w:sz w:val="24"/>
          <w:szCs w:val="24"/>
        </w:rPr>
        <w:t>5</w:t>
      </w:r>
      <w:r w:rsidR="00B71BEE" w:rsidRPr="004664BE">
        <w:rPr>
          <w:rFonts w:ascii="Times New Roman" w:eastAsia="Arial Unicode MS" w:hAnsi="Times New Roman" w:cs="Times New Roman"/>
          <w:b/>
          <w:sz w:val="24"/>
          <w:szCs w:val="24"/>
        </w:rPr>
        <w:t xml:space="preserve"> World Bank Grievance Redress</w:t>
      </w:r>
      <w:bookmarkEnd w:id="36"/>
      <w:bookmarkEnd w:id="37"/>
      <w:bookmarkEnd w:id="38"/>
      <w:r w:rsidR="00B71BEE" w:rsidRPr="004664BE">
        <w:rPr>
          <w:rFonts w:ascii="Times New Roman" w:eastAsia="Arial Unicode MS" w:hAnsi="Times New Roman" w:cs="Times New Roman"/>
          <w:b/>
          <w:sz w:val="24"/>
          <w:szCs w:val="24"/>
        </w:rPr>
        <w:t xml:space="preserve"> System</w:t>
      </w:r>
      <w:bookmarkEnd w:id="39"/>
      <w:bookmarkEnd w:id="50"/>
      <w:bookmarkEnd w:id="51"/>
    </w:p>
    <w:p w14:paraId="078F0582" w14:textId="77777777" w:rsidR="009627D9" w:rsidRPr="004664BE" w:rsidRDefault="009627D9" w:rsidP="009627D9">
      <w:pPr>
        <w:pStyle w:val="10"/>
        <w:ind w:left="0"/>
        <w:rPr>
          <w:bCs/>
          <w:szCs w:val="24"/>
        </w:rPr>
      </w:pPr>
    </w:p>
    <w:p w14:paraId="6101CA64" w14:textId="4D1A5DD8" w:rsidR="009627D9" w:rsidRPr="004664BE" w:rsidRDefault="009627D9" w:rsidP="009627D9">
      <w:pPr>
        <w:pStyle w:val="10"/>
        <w:ind w:left="0"/>
        <w:rPr>
          <w:szCs w:val="24"/>
        </w:rPr>
      </w:pPr>
      <w:r w:rsidRPr="004664BE">
        <w:rPr>
          <w:bCs/>
          <w:szCs w:val="24"/>
        </w:rPr>
        <w:t xml:space="preserve">Communities and individuals who believe that they are adversely affected by a World Bank (WB) supported project may submit complaints to existing project-level grievance redress mechanisms or the </w:t>
      </w:r>
      <w:bookmarkStart w:id="52" w:name="_Hlk67342545"/>
      <w:r w:rsidRPr="004664BE">
        <w:rPr>
          <w:bCs/>
          <w:szCs w:val="24"/>
        </w:rPr>
        <w:t>WB’s Grievance Redress Service (GRS)</w:t>
      </w:r>
      <w:bookmarkEnd w:id="52"/>
      <w:r w:rsidRPr="004664BE">
        <w:rPr>
          <w:bCs/>
          <w:szCs w:val="24"/>
        </w:rPr>
        <w:t xml:space="preserve">.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For information on how to submit complaints to the World Bank’s corporate Grievance Redress Service (GRS), please visit </w:t>
      </w:r>
      <w:hyperlink r:id="rId27" w:history="1">
        <w:r w:rsidRPr="004664BE">
          <w:rPr>
            <w:rStyle w:val="Hyperlink"/>
            <w:rFonts w:eastAsia="MS Mincho"/>
            <w:bCs/>
            <w:i/>
            <w:color w:val="00B0F0"/>
            <w:szCs w:val="24"/>
          </w:rPr>
          <w:t>http://www.worldbank.org/en/projects-operations/products-and-services/grievance-redress-servic</w:t>
        </w:r>
        <w:r w:rsidRPr="004664BE">
          <w:rPr>
            <w:rStyle w:val="Hyperlink"/>
            <w:rFonts w:eastAsia="MS Mincho"/>
            <w:bCs/>
            <w:i/>
            <w:szCs w:val="24"/>
          </w:rPr>
          <w:t>e</w:t>
        </w:r>
      </w:hyperlink>
      <w:r w:rsidRPr="004664BE">
        <w:rPr>
          <w:bCs/>
          <w:szCs w:val="24"/>
        </w:rPr>
        <w:t xml:space="preserve">. For information on how to submit complaints to the World Bank Inspection Panel, please visit </w:t>
      </w:r>
      <w:hyperlink r:id="rId28" w:history="1">
        <w:r w:rsidRPr="004664BE">
          <w:rPr>
            <w:rStyle w:val="Hyperlink"/>
            <w:rFonts w:eastAsia="MS Mincho"/>
            <w:bCs/>
            <w:i/>
            <w:color w:val="00B0F0"/>
            <w:szCs w:val="24"/>
          </w:rPr>
          <w:t>www.inspectionpanel.org</w:t>
        </w:r>
      </w:hyperlink>
      <w:r w:rsidRPr="004664BE">
        <w:rPr>
          <w:bCs/>
          <w:szCs w:val="24"/>
        </w:rPr>
        <w:t>.</w:t>
      </w:r>
      <w:r w:rsidRPr="004664BE">
        <w:rPr>
          <w:szCs w:val="24"/>
        </w:rPr>
        <w:t xml:space="preserve"> </w:t>
      </w:r>
      <w:r w:rsidRPr="004664BE">
        <w:rPr>
          <w:i/>
          <w:iCs/>
          <w:color w:val="auto"/>
          <w:szCs w:val="24"/>
        </w:rPr>
        <w:t xml:space="preserve">  </w:t>
      </w:r>
      <w:r w:rsidRPr="004664BE">
        <w:rPr>
          <w:color w:val="auto"/>
          <w:szCs w:val="24"/>
        </w:rPr>
        <w:t xml:space="preserve">A complaint may be submitted in English, Tajik or Russian, although additional processing time will be needed for complaints that are not in English.  A complaint can be submitted to the Bank GRS through the following </w:t>
      </w:r>
      <w:r w:rsidRPr="004664BE">
        <w:rPr>
          <w:szCs w:val="24"/>
        </w:rPr>
        <w:t>email:</w:t>
      </w:r>
      <w:r w:rsidRPr="004664BE">
        <w:rPr>
          <w:color w:val="auto"/>
          <w:szCs w:val="24"/>
        </w:rPr>
        <w:t xml:space="preserve"> </w:t>
      </w:r>
      <w:hyperlink r:id="rId29" w:history="1">
        <w:r w:rsidRPr="004664BE">
          <w:rPr>
            <w:rStyle w:val="Hyperlink"/>
            <w:szCs w:val="24"/>
          </w:rPr>
          <w:t>grievances@worldbank.org</w:t>
        </w:r>
      </w:hyperlink>
      <w:r w:rsidRPr="004664BE">
        <w:rPr>
          <w:szCs w:val="24"/>
        </w:rPr>
        <w:t xml:space="preserve"> </w:t>
      </w:r>
    </w:p>
    <w:p w14:paraId="1CBE3852" w14:textId="77777777" w:rsidR="009627D9" w:rsidRPr="004664BE" w:rsidRDefault="009627D9" w:rsidP="009627D9">
      <w:pPr>
        <w:pStyle w:val="10"/>
        <w:ind w:left="0"/>
        <w:rPr>
          <w:color w:val="auto"/>
          <w:szCs w:val="24"/>
        </w:rPr>
      </w:pPr>
      <w:r w:rsidRPr="004664BE">
        <w:rPr>
          <w:color w:val="auto"/>
          <w:szCs w:val="24"/>
        </w:rPr>
        <w:t xml:space="preserve">Communities and individuals who believe that they are adversely affected by a project supported by the World Bank may also complaints directly to the Bank through the Bank’s Country Office through the following channels. </w:t>
      </w:r>
    </w:p>
    <w:p w14:paraId="48835B09" w14:textId="77777777" w:rsidR="009627D9" w:rsidRPr="004664BE" w:rsidRDefault="009627D9" w:rsidP="009627D9">
      <w:pPr>
        <w:pStyle w:val="10"/>
        <w:spacing w:after="0"/>
        <w:ind w:left="0" w:right="43" w:firstLine="720"/>
        <w:rPr>
          <w:color w:val="auto"/>
          <w:szCs w:val="24"/>
        </w:rPr>
      </w:pPr>
      <w:r w:rsidRPr="004664BE">
        <w:rPr>
          <w:color w:val="auto"/>
          <w:szCs w:val="24"/>
        </w:rPr>
        <w:t>By phone: +992 48 701-5810</w:t>
      </w:r>
    </w:p>
    <w:p w14:paraId="7248396A" w14:textId="77777777" w:rsidR="009627D9" w:rsidRPr="004664BE" w:rsidRDefault="009627D9" w:rsidP="009627D9">
      <w:pPr>
        <w:pStyle w:val="10"/>
        <w:spacing w:after="0"/>
        <w:ind w:left="0" w:right="43" w:firstLine="720"/>
        <w:rPr>
          <w:color w:val="auto"/>
          <w:szCs w:val="24"/>
        </w:rPr>
      </w:pPr>
      <w:r w:rsidRPr="004664BE">
        <w:rPr>
          <w:color w:val="auto"/>
          <w:szCs w:val="24"/>
        </w:rPr>
        <w:t xml:space="preserve">By mail: 48 Ayni Street, Business Center "Sozidanie", 3rd floor, Dushanbe, Tajikistan </w:t>
      </w:r>
    </w:p>
    <w:p w14:paraId="57CF8CD8" w14:textId="3762F043" w:rsidR="009627D9" w:rsidRPr="004664BE" w:rsidRDefault="009627D9" w:rsidP="009627D9">
      <w:pPr>
        <w:pStyle w:val="10"/>
        <w:spacing w:after="0"/>
        <w:ind w:left="0" w:right="43" w:firstLine="720"/>
        <w:rPr>
          <w:color w:val="auto"/>
          <w:szCs w:val="24"/>
        </w:rPr>
      </w:pPr>
      <w:r w:rsidRPr="004664BE">
        <w:rPr>
          <w:color w:val="auto"/>
          <w:szCs w:val="24"/>
        </w:rPr>
        <w:t xml:space="preserve">By email:  </w:t>
      </w:r>
      <w:hyperlink r:id="rId30" w:history="1">
        <w:r w:rsidRPr="004664BE">
          <w:rPr>
            <w:rStyle w:val="Hyperlink"/>
            <w:color w:val="auto"/>
            <w:szCs w:val="24"/>
          </w:rPr>
          <w:t>tajikistan@worldbank.org</w:t>
        </w:r>
      </w:hyperlink>
      <w:r w:rsidR="004664BE">
        <w:rPr>
          <w:rStyle w:val="Hyperlink"/>
          <w:color w:val="auto"/>
          <w:szCs w:val="24"/>
        </w:rPr>
        <w:t xml:space="preserve"> </w:t>
      </w:r>
    </w:p>
    <w:p w14:paraId="505B25B1" w14:textId="77777777" w:rsidR="009627D9" w:rsidRPr="004664BE" w:rsidRDefault="009627D9" w:rsidP="009627D9">
      <w:pPr>
        <w:pStyle w:val="10"/>
        <w:ind w:left="0"/>
        <w:rPr>
          <w:color w:val="auto"/>
          <w:szCs w:val="24"/>
        </w:rPr>
      </w:pPr>
    </w:p>
    <w:p w14:paraId="53C1CE5E" w14:textId="77777777" w:rsidR="009627D9" w:rsidRPr="004664BE" w:rsidRDefault="009627D9" w:rsidP="009627D9">
      <w:pPr>
        <w:pStyle w:val="10"/>
        <w:ind w:left="0"/>
        <w:rPr>
          <w:color w:val="auto"/>
          <w:szCs w:val="24"/>
        </w:rPr>
      </w:pPr>
      <w:r w:rsidRPr="004664BE">
        <w:rPr>
          <w:color w:val="auto"/>
          <w:szCs w:val="24"/>
        </w:rPr>
        <w:lastRenderedPageBreak/>
        <w:t>The complaint must clearly state the adverse impact(s) allegedly caused or likely to be caused by the Bank-supported project. This should be supported by available documentation and correspondence to the extent possible. The complainant may also indicate the desired outcome of the complaint. Finally, the complaint should identify the complainant(s) or assigned representative/s and provide contact details. Complaints submitted via the GRS are promptly reviewed to allow quick attention to project-related concerns.</w:t>
      </w:r>
    </w:p>
    <w:p w14:paraId="70675DDD" w14:textId="7069449B" w:rsidR="002B650B" w:rsidRPr="004664BE" w:rsidRDefault="002B650B">
      <w:pPr>
        <w:rPr>
          <w:rFonts w:ascii="Times New Roman" w:hAnsi="Times New Roman" w:cs="Times New Roman"/>
          <w:sz w:val="24"/>
          <w:szCs w:val="24"/>
        </w:rPr>
      </w:pPr>
      <w:r w:rsidRPr="004664BE">
        <w:rPr>
          <w:rFonts w:ascii="Times New Roman" w:hAnsi="Times New Roman" w:cs="Times New Roman"/>
          <w:sz w:val="24"/>
          <w:szCs w:val="24"/>
        </w:rPr>
        <w:br w:type="page"/>
      </w:r>
    </w:p>
    <w:p w14:paraId="1179E9DE" w14:textId="77777777" w:rsidR="005B6402" w:rsidRPr="004664BE" w:rsidRDefault="005B6402" w:rsidP="005B6402">
      <w:pPr>
        <w:jc w:val="both"/>
        <w:rPr>
          <w:rFonts w:ascii="Times New Roman" w:hAnsi="Times New Roman" w:cs="Times New Roman"/>
          <w:sz w:val="24"/>
          <w:szCs w:val="24"/>
        </w:rPr>
      </w:pPr>
    </w:p>
    <w:p w14:paraId="4888EA7C" w14:textId="77777777" w:rsidR="006C6FAB" w:rsidRPr="004664BE" w:rsidRDefault="00B71BEE" w:rsidP="00BD2A5C">
      <w:pPr>
        <w:pStyle w:val="Heading1"/>
        <w:rPr>
          <w:b w:val="0"/>
          <w:sz w:val="26"/>
          <w:szCs w:val="26"/>
        </w:rPr>
      </w:pPr>
      <w:bookmarkStart w:id="53" w:name="_Toc129786724"/>
      <w:r w:rsidRPr="004664BE">
        <w:rPr>
          <w:sz w:val="26"/>
          <w:szCs w:val="26"/>
        </w:rPr>
        <w:t>10</w:t>
      </w:r>
      <w:r w:rsidR="006C6FAB" w:rsidRPr="004664BE">
        <w:rPr>
          <w:sz w:val="26"/>
          <w:szCs w:val="26"/>
        </w:rPr>
        <w:t>. CONTRACTOR MANAGEMENT</w:t>
      </w:r>
      <w:bookmarkEnd w:id="53"/>
    </w:p>
    <w:p w14:paraId="479872FC" w14:textId="0A7EA6A5" w:rsidR="005377AE" w:rsidRPr="004664BE" w:rsidRDefault="005377AE" w:rsidP="00CA331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r w:rsidRPr="004664BE">
        <w:rPr>
          <w:rFonts w:ascii="Times New Roman" w:hAnsi="Times New Roman" w:cs="Times New Roman"/>
          <w:bCs/>
          <w:sz w:val="24"/>
          <w:szCs w:val="24"/>
        </w:rPr>
        <w:t>Construction</w:t>
      </w:r>
      <w:r w:rsidRPr="004664BE">
        <w:rPr>
          <w:rFonts w:ascii="Times New Roman" w:hAnsi="Times New Roman" w:cs="Times New Roman"/>
          <w:sz w:val="24"/>
          <w:szCs w:val="24"/>
        </w:rPr>
        <w:t xml:space="preserve"> and other contracts will include provisions related to labor and occupational health and safety as provided in the World Bank Standard Procurement Documents and Tajikistan l</w:t>
      </w:r>
      <w:r w:rsidR="00CA331D" w:rsidRPr="004664BE">
        <w:rPr>
          <w:rFonts w:ascii="Times New Roman" w:hAnsi="Times New Roman" w:cs="Times New Roman"/>
          <w:sz w:val="24"/>
          <w:szCs w:val="24"/>
        </w:rPr>
        <w:t>egislation</w:t>
      </w:r>
      <w:r w:rsidRPr="004664BE">
        <w:rPr>
          <w:rFonts w:ascii="Times New Roman" w:hAnsi="Times New Roman" w:cs="Times New Roman"/>
          <w:sz w:val="24"/>
          <w:szCs w:val="24"/>
        </w:rPr>
        <w:t xml:space="preserve">. </w:t>
      </w:r>
    </w:p>
    <w:p w14:paraId="127FB2DF" w14:textId="1DBE61A3" w:rsidR="0037525F" w:rsidRPr="004664BE" w:rsidRDefault="0037525F" w:rsidP="0037525F">
      <w:p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 xml:space="preserve">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shall ensure that the contractors are legitimate and reliable entities, and that any written labor procedures the contractors have in place are in compliance with this Procedure. As part of the selection process the </w:t>
      </w:r>
      <w:r w:rsidR="00E07168">
        <w:rPr>
          <w:rFonts w:ascii="Times New Roman" w:hAnsi="Times New Roman" w:cs="Times New Roman"/>
          <w:sz w:val="24"/>
          <w:szCs w:val="24"/>
        </w:rPr>
        <w:t>TSG</w:t>
      </w:r>
      <w:r w:rsidRPr="004664BE">
        <w:rPr>
          <w:rFonts w:ascii="Times New Roman" w:hAnsi="Times New Roman" w:cs="Times New Roman"/>
          <w:sz w:val="24"/>
          <w:szCs w:val="24"/>
        </w:rPr>
        <w:t xml:space="preserve"> may review the following information:</w:t>
      </w:r>
    </w:p>
    <w:p w14:paraId="47FDBFF2" w14:textId="77777777" w:rsidR="0037525F" w:rsidRPr="004664BE" w:rsidRDefault="0037525F" w:rsidP="0037525F">
      <w:pPr>
        <w:pStyle w:val="ListParagraph"/>
        <w:numPr>
          <w:ilvl w:val="0"/>
          <w:numId w:val="22"/>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Information in public records, for example, corporate registers and public documents relating to violations of applicable labor law, including reports from labor inspectorates and other enforcement bodies;</w:t>
      </w:r>
    </w:p>
    <w:p w14:paraId="6CB983D3" w14:textId="77777777" w:rsidR="0037525F" w:rsidRPr="004664BE" w:rsidRDefault="0037525F" w:rsidP="0037525F">
      <w:pPr>
        <w:pStyle w:val="ListParagraph"/>
        <w:numPr>
          <w:ilvl w:val="0"/>
          <w:numId w:val="22"/>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Business licenses, registrations, permits, and approvals;</w:t>
      </w:r>
    </w:p>
    <w:p w14:paraId="2403187C" w14:textId="77777777" w:rsidR="0037525F" w:rsidRPr="004664BE" w:rsidRDefault="0037525F" w:rsidP="0037525F">
      <w:pPr>
        <w:pStyle w:val="ListParagraph"/>
        <w:numPr>
          <w:ilvl w:val="0"/>
          <w:numId w:val="22"/>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Documents relating to a labor management system, including OHS issues, for example, labor management procedures;</w:t>
      </w:r>
    </w:p>
    <w:p w14:paraId="25CF1701" w14:textId="77777777" w:rsidR="0037525F" w:rsidRPr="004664BE" w:rsidRDefault="0037525F" w:rsidP="0037525F">
      <w:p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While during the implementation of the Contracts the following shall be reviewed:</w:t>
      </w:r>
    </w:p>
    <w:p w14:paraId="14B23F8F" w14:textId="77777777" w:rsidR="0037525F" w:rsidRPr="004664BE" w:rsidRDefault="0037525F" w:rsidP="0037525F">
      <w:pPr>
        <w:pStyle w:val="ListParagraph"/>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Identification of labor management, safety, and health personnel, their qualifications, and certifications;</w:t>
      </w:r>
    </w:p>
    <w:p w14:paraId="153CFB49" w14:textId="77777777" w:rsidR="0037525F" w:rsidRPr="004664BE" w:rsidRDefault="0037525F" w:rsidP="0037525F">
      <w:pPr>
        <w:pStyle w:val="ListParagraph"/>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Workers’ certifications/permits/training to perform required work;</w:t>
      </w:r>
    </w:p>
    <w:p w14:paraId="5F80EB0C" w14:textId="77777777" w:rsidR="0037525F" w:rsidRPr="004664BE" w:rsidRDefault="0037525F" w:rsidP="0037525F">
      <w:pPr>
        <w:pStyle w:val="ListParagraph"/>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Records of safety and health violations, and responses;</w:t>
      </w:r>
    </w:p>
    <w:p w14:paraId="6FC608CB" w14:textId="77777777" w:rsidR="0037525F" w:rsidRPr="004664BE" w:rsidRDefault="0037525F" w:rsidP="0037525F">
      <w:pPr>
        <w:pStyle w:val="ListParagraph"/>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Accident and fatality records and notifications to authorities;</w:t>
      </w:r>
    </w:p>
    <w:p w14:paraId="1B4C40FE" w14:textId="77777777" w:rsidR="0037525F" w:rsidRPr="004664BE" w:rsidRDefault="0037525F" w:rsidP="0037525F">
      <w:pPr>
        <w:pStyle w:val="ListParagraph"/>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Records of legally required worker benefits and proof of workers’ enrollment in the related programs;</w:t>
      </w:r>
    </w:p>
    <w:p w14:paraId="576623D1" w14:textId="77777777" w:rsidR="0037525F" w:rsidRPr="004664BE" w:rsidRDefault="0037525F" w:rsidP="0037525F">
      <w:pPr>
        <w:pStyle w:val="ListParagraph"/>
        <w:numPr>
          <w:ilvl w:val="0"/>
          <w:numId w:val="23"/>
        </w:numPr>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Worker payroll records, including hours worked and pay received;</w:t>
      </w:r>
    </w:p>
    <w:p w14:paraId="0478F713" w14:textId="77777777" w:rsidR="0037525F" w:rsidRPr="004664BE" w:rsidRDefault="0037525F" w:rsidP="0037525F">
      <w:pPr>
        <w:pStyle w:val="ListParagraph"/>
        <w:numPr>
          <w:ilvl w:val="0"/>
          <w:numId w:val="23"/>
        </w:numPr>
        <w:spacing w:after="120" w:line="240" w:lineRule="auto"/>
        <w:contextualSpacing w:val="0"/>
        <w:jc w:val="both"/>
        <w:rPr>
          <w:rFonts w:ascii="Times New Roman" w:hAnsi="Times New Roman" w:cs="Times New Roman"/>
          <w:sz w:val="24"/>
          <w:szCs w:val="24"/>
        </w:rPr>
      </w:pPr>
      <w:r w:rsidRPr="004664BE">
        <w:rPr>
          <w:rFonts w:ascii="Times New Roman" w:hAnsi="Times New Roman" w:cs="Times New Roman"/>
          <w:sz w:val="24"/>
          <w:szCs w:val="24"/>
        </w:rPr>
        <w:t>Copies of previous contracts with contractors and suppliers, showing the inclusion of provisions and terms reflecting ESS2.</w:t>
      </w:r>
    </w:p>
    <w:p w14:paraId="2FAB47D4" w14:textId="2BB47BD0" w:rsidR="0037525F" w:rsidRPr="004664BE" w:rsidRDefault="00E07168" w:rsidP="0037525F">
      <w:pPr>
        <w:widowControl w:val="0"/>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TSG</w:t>
      </w:r>
      <w:r w:rsidR="0037525F" w:rsidRPr="004664BE">
        <w:rPr>
          <w:rFonts w:ascii="Times New Roman" w:hAnsi="Times New Roman" w:cs="Times New Roman"/>
          <w:sz w:val="24"/>
          <w:szCs w:val="24"/>
        </w:rPr>
        <w:t xml:space="preserve"> will manage and monitor the performance of contractors in relation to contracted workers, focusing on compliance by contractors with their contractual agreements (obligations, representations, and warranties) and labor management procedures. This may include periodic audits, inspections, and/or spot checks of project locations and work sites as well as of labor-management records and reports compiled by any contractors. </w:t>
      </w:r>
    </w:p>
    <w:p w14:paraId="58EF6522" w14:textId="77777777" w:rsidR="0037525F" w:rsidRPr="004664BE" w:rsidRDefault="0037525F" w:rsidP="0037525F">
      <w:pPr>
        <w:widowControl w:val="0"/>
        <w:tabs>
          <w:tab w:val="left" w:pos="426"/>
        </w:tabs>
        <w:spacing w:after="0" w:line="240" w:lineRule="auto"/>
        <w:jc w:val="both"/>
        <w:rPr>
          <w:rFonts w:ascii="Times New Roman" w:hAnsi="Times New Roman" w:cs="Times New Roman"/>
          <w:sz w:val="24"/>
          <w:szCs w:val="24"/>
        </w:rPr>
      </w:pPr>
      <w:r w:rsidRPr="004664BE">
        <w:rPr>
          <w:rFonts w:ascii="Times New Roman" w:hAnsi="Times New Roman" w:cs="Times New Roman"/>
          <w:sz w:val="24"/>
          <w:szCs w:val="24"/>
        </w:rPr>
        <w:t>Labor management records and reports that may be reviewed would include: representative samples of employment contracts or arrangements between third parties and contracted workers, records relating to grievances received and their resolution, reports relating to safety inspections, including fatalities and incidents, and implementation of corrective actions, records relating to incidents of non-compliance with national law, and records of training provided for contracted workers to explain occupational health and safety risks and preventive measures.</w:t>
      </w:r>
    </w:p>
    <w:p w14:paraId="7307B060" w14:textId="77777777" w:rsidR="0037525F" w:rsidRPr="004664BE" w:rsidRDefault="0037525F" w:rsidP="0037525F">
      <w:pPr>
        <w:widowControl w:val="0"/>
        <w:tabs>
          <w:tab w:val="left" w:pos="426"/>
        </w:tabs>
        <w:spacing w:after="0" w:line="240" w:lineRule="auto"/>
        <w:jc w:val="both"/>
        <w:rPr>
          <w:rFonts w:ascii="Times New Roman" w:hAnsi="Times New Roman" w:cs="Times New Roman"/>
          <w:sz w:val="24"/>
          <w:szCs w:val="24"/>
        </w:rPr>
      </w:pPr>
    </w:p>
    <w:p w14:paraId="7A40295B" w14:textId="69A80617" w:rsidR="00603139" w:rsidRDefault="00603139" w:rsidP="00CA331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p>
    <w:p w14:paraId="6DFE92B2" w14:textId="5A4E978C" w:rsidR="004664BE" w:rsidRDefault="004664BE" w:rsidP="00CA331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p>
    <w:p w14:paraId="1418AA75" w14:textId="519793E7" w:rsidR="004664BE" w:rsidRDefault="004664BE" w:rsidP="00CA331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p>
    <w:p w14:paraId="3F11E101" w14:textId="77777777" w:rsidR="004664BE" w:rsidRPr="004664BE" w:rsidRDefault="004664BE" w:rsidP="00CA331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p>
    <w:p w14:paraId="3F5D16C9" w14:textId="77777777" w:rsidR="003E1427" w:rsidRPr="004664BE" w:rsidRDefault="003E1427" w:rsidP="003E1427">
      <w:pPr>
        <w:pStyle w:val="Heading2"/>
        <w:spacing w:after="120"/>
        <w:rPr>
          <w:rFonts w:ascii="Times New Roman" w:eastAsia="Times New Roman" w:hAnsi="Times New Roman" w:cs="Times New Roman"/>
          <w:color w:val="auto"/>
          <w:sz w:val="22"/>
          <w:szCs w:val="22"/>
        </w:rPr>
      </w:pPr>
      <w:bookmarkStart w:id="54" w:name="_Toc124870345"/>
      <w:bookmarkStart w:id="55" w:name="_Toc129786725"/>
      <w:r w:rsidRPr="004664BE">
        <w:rPr>
          <w:rFonts w:ascii="Times New Roman" w:eastAsia="Calibri" w:hAnsi="Times New Roman" w:cs="Times New Roman"/>
          <w:color w:val="auto"/>
          <w:sz w:val="22"/>
          <w:szCs w:val="22"/>
        </w:rPr>
        <w:lastRenderedPageBreak/>
        <w:t>ATTACHMENT 1.</w:t>
      </w:r>
      <w:r w:rsidRPr="004664BE">
        <w:rPr>
          <w:rFonts w:ascii="Times New Roman" w:eastAsia="Calibri" w:hAnsi="Times New Roman" w:cs="Times New Roman"/>
          <w:b/>
          <w:color w:val="auto"/>
          <w:sz w:val="22"/>
          <w:szCs w:val="22"/>
        </w:rPr>
        <w:t xml:space="preserve"> </w:t>
      </w:r>
      <w:r w:rsidRPr="004664BE">
        <w:rPr>
          <w:rFonts w:ascii="Times New Roman" w:eastAsia="Times New Roman" w:hAnsi="Times New Roman" w:cs="Times New Roman"/>
          <w:color w:val="auto"/>
          <w:sz w:val="22"/>
          <w:szCs w:val="22"/>
        </w:rPr>
        <w:t>The content and template of code of conducts</w:t>
      </w:r>
      <w:bookmarkEnd w:id="54"/>
      <w:bookmarkEnd w:id="55"/>
    </w:p>
    <w:p w14:paraId="713FE5D9" w14:textId="77777777" w:rsidR="003E1427" w:rsidRPr="004664BE" w:rsidRDefault="003E1427" w:rsidP="003E1427">
      <w:pPr>
        <w:tabs>
          <w:tab w:val="left" w:pos="2970"/>
        </w:tabs>
        <w:spacing w:after="120" w:line="240" w:lineRule="auto"/>
        <w:ind w:left="2970" w:hanging="2610"/>
        <w:jc w:val="center"/>
        <w:rPr>
          <w:rFonts w:ascii="Times New Roman" w:hAnsi="Times New Roman" w:cs="Times New Roman"/>
          <w:b/>
          <w:smallCaps/>
        </w:rPr>
      </w:pPr>
      <w:r w:rsidRPr="004664BE">
        <w:rPr>
          <w:rFonts w:ascii="Times New Roman" w:hAnsi="Times New Roman" w:cs="Times New Roman"/>
          <w:b/>
          <w:smallCaps/>
        </w:rPr>
        <w:t>Code of Conduct</w:t>
      </w:r>
    </w:p>
    <w:p w14:paraId="3B61A4F4" w14:textId="77777777" w:rsidR="003E1427" w:rsidRPr="004664BE" w:rsidRDefault="003E1427" w:rsidP="003E1427">
      <w:pPr>
        <w:tabs>
          <w:tab w:val="left" w:pos="2970"/>
        </w:tabs>
        <w:spacing w:after="120" w:line="240" w:lineRule="auto"/>
        <w:ind w:left="2970" w:hanging="2610"/>
        <w:jc w:val="center"/>
        <w:rPr>
          <w:rFonts w:ascii="Times New Roman" w:hAnsi="Times New Roman" w:cs="Times New Roman"/>
          <w:b/>
          <w:smallCaps/>
        </w:rPr>
      </w:pPr>
      <w:r w:rsidRPr="004664BE">
        <w:rPr>
          <w:rFonts w:ascii="Times New Roman" w:hAnsi="Times New Roman" w:cs="Times New Roman"/>
          <w:b/>
          <w:smallCaps/>
        </w:rPr>
        <w:t>Minimum Requirements for the Code of Conduct</w:t>
      </w:r>
    </w:p>
    <w:p w14:paraId="2C01E681" w14:textId="77777777" w:rsidR="003E1427" w:rsidRPr="004664BE" w:rsidRDefault="003E1427" w:rsidP="003E1427">
      <w:pPr>
        <w:spacing w:after="120" w:line="240" w:lineRule="auto"/>
        <w:jc w:val="both"/>
        <w:rPr>
          <w:rFonts w:ascii="Times New Roman" w:hAnsi="Times New Roman" w:cs="Times New Roman"/>
        </w:rPr>
      </w:pPr>
      <w:r w:rsidRPr="004664BE">
        <w:rPr>
          <w:rFonts w:ascii="Times New Roman" w:hAnsi="Times New Roman" w:cs="Times New Roman"/>
        </w:rPr>
        <w:t>A minimum requirement for the Code of Conduct should be set out, taking into consideration the issues, impacts, and mitigation measures identified in:</w:t>
      </w:r>
    </w:p>
    <w:p w14:paraId="5FF4AFBD" w14:textId="77777777" w:rsidR="003E1427" w:rsidRPr="004664BE" w:rsidRDefault="003E1427" w:rsidP="003E1427">
      <w:pPr>
        <w:pStyle w:val="ListParagraph"/>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Site specific ESF instruments e.g. ESIA/ESMP</w:t>
      </w:r>
    </w:p>
    <w:p w14:paraId="4906CD70" w14:textId="77777777" w:rsidR="003E1427" w:rsidRPr="004664BE" w:rsidRDefault="003E1427" w:rsidP="003E1427">
      <w:pPr>
        <w:pStyle w:val="ListParagraph"/>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consent/permit conditions</w:t>
      </w:r>
    </w:p>
    <w:p w14:paraId="25040B1F" w14:textId="77777777" w:rsidR="003E1427" w:rsidRPr="004664BE" w:rsidRDefault="003E1427" w:rsidP="003E1427">
      <w:pPr>
        <w:pStyle w:val="ListParagraph"/>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 xml:space="preserve">required standards including World Bank Group EHS Guidelines </w:t>
      </w:r>
    </w:p>
    <w:p w14:paraId="272B580A" w14:textId="77777777" w:rsidR="003E1427" w:rsidRPr="004664BE" w:rsidRDefault="003E1427" w:rsidP="003E1427">
      <w:pPr>
        <w:pStyle w:val="ListParagraph"/>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national legal and/or regulatory requirements and standards (where these represent higher standards than the WBG EHS Guidelines)</w:t>
      </w:r>
    </w:p>
    <w:p w14:paraId="44DD3ED1" w14:textId="77777777" w:rsidR="003E1427" w:rsidRPr="004664BE" w:rsidRDefault="003E1427" w:rsidP="003E1427">
      <w:pPr>
        <w:pStyle w:val="Bulletpointlast"/>
        <w:numPr>
          <w:ilvl w:val="0"/>
          <w:numId w:val="24"/>
        </w:numPr>
        <w:spacing w:after="0" w:line="240" w:lineRule="auto"/>
        <w:ind w:left="714" w:right="360" w:hanging="357"/>
        <w:rPr>
          <w:rFonts w:ascii="Times New Roman" w:hAnsi="Times New Roman" w:cs="Times New Roman"/>
        </w:rPr>
      </w:pPr>
      <w:r w:rsidRPr="004664BE">
        <w:rPr>
          <w:rFonts w:ascii="Times New Roman" w:hAnsi="Times New Roman" w:cs="Times New Roman"/>
        </w:rPr>
        <w:t xml:space="preserve">relevant standards e.g. Workers’ Accommodation: Process and Standards relevant sector standards e.g. workers accommodation </w:t>
      </w:r>
    </w:p>
    <w:p w14:paraId="76BFA0D4" w14:textId="77777777" w:rsidR="003E1427" w:rsidRPr="004664BE" w:rsidRDefault="003E1427" w:rsidP="003E1427">
      <w:pPr>
        <w:pStyle w:val="ListParagraph"/>
        <w:numPr>
          <w:ilvl w:val="0"/>
          <w:numId w:val="24"/>
        </w:numPr>
        <w:spacing w:after="0" w:line="240" w:lineRule="auto"/>
        <w:ind w:left="714" w:hanging="357"/>
        <w:contextualSpacing w:val="0"/>
        <w:jc w:val="both"/>
        <w:rPr>
          <w:rFonts w:ascii="Times New Roman" w:hAnsi="Times New Roman" w:cs="Times New Roman"/>
        </w:rPr>
      </w:pPr>
      <w:r w:rsidRPr="004664BE">
        <w:rPr>
          <w:rFonts w:ascii="Times New Roman" w:hAnsi="Times New Roman" w:cs="Times New Roman"/>
        </w:rPr>
        <w:t>grievance redress mechanisms.</w:t>
      </w:r>
    </w:p>
    <w:p w14:paraId="3089DB1B" w14:textId="77777777" w:rsidR="003E1427" w:rsidRPr="004664BE" w:rsidRDefault="003E1427" w:rsidP="003E1427">
      <w:pPr>
        <w:spacing w:after="120" w:line="240" w:lineRule="auto"/>
        <w:jc w:val="both"/>
        <w:rPr>
          <w:rFonts w:ascii="Times New Roman" w:hAnsi="Times New Roman" w:cs="Times New Roman"/>
          <w:color w:val="000000" w:themeColor="text1"/>
        </w:rPr>
      </w:pPr>
      <w:r w:rsidRPr="004664BE">
        <w:rPr>
          <w:rFonts w:ascii="Times New Roman" w:hAnsi="Times New Roman" w:cs="Times New Roman"/>
          <w:color w:val="000000" w:themeColor="text1"/>
        </w:rPr>
        <w:t xml:space="preserve">The types of issues identified could include. risks associated with: labor influx, the spread of communicable diseases, sexual harassment, gender-based violence, illicit behavior and crime, and </w:t>
      </w:r>
      <w:r w:rsidRPr="004664BE">
        <w:rPr>
          <w:rFonts w:ascii="Times New Roman" w:hAnsi="Times New Roman" w:cs="Times New Roman"/>
        </w:rPr>
        <w:t>maintaining</w:t>
      </w:r>
      <w:r w:rsidRPr="004664BE">
        <w:rPr>
          <w:rFonts w:ascii="Times New Roman" w:hAnsi="Times New Roman" w:cs="Times New Roman"/>
          <w:color w:val="000000" w:themeColor="text1"/>
        </w:rPr>
        <w:t xml:space="preserve"> a safe environment etc.</w:t>
      </w:r>
    </w:p>
    <w:p w14:paraId="33A7587A" w14:textId="77777777" w:rsidR="003E1427" w:rsidRPr="004664BE" w:rsidRDefault="003E1427" w:rsidP="003E1427">
      <w:pPr>
        <w:spacing w:after="120" w:line="240" w:lineRule="auto"/>
        <w:jc w:val="both"/>
        <w:rPr>
          <w:rFonts w:ascii="Times New Roman" w:hAnsi="Times New Roman" w:cs="Times New Roman"/>
          <w:color w:val="000000" w:themeColor="text1"/>
        </w:rPr>
      </w:pPr>
      <w:r w:rsidRPr="004664BE">
        <w:rPr>
          <w:rFonts w:ascii="Times New Roman" w:hAnsi="Times New Roman" w:cs="Times New Roman"/>
          <w:color w:val="000000" w:themeColor="text1"/>
        </w:rPr>
        <w:t xml:space="preserve"> The minimum Code of Conduct requirement may be based on the following: </w:t>
      </w:r>
    </w:p>
    <w:p w14:paraId="35FA069B" w14:textId="77777777" w:rsidR="003E1427" w:rsidRPr="004664BE" w:rsidRDefault="003E1427" w:rsidP="003E1427">
      <w:pPr>
        <w:spacing w:after="120" w:line="240" w:lineRule="auto"/>
        <w:jc w:val="both"/>
        <w:rPr>
          <w:rFonts w:ascii="Times New Roman" w:hAnsi="Times New Roman" w:cs="Times New Roman"/>
          <w:b/>
          <w:smallCaps/>
        </w:rPr>
      </w:pPr>
      <w:r w:rsidRPr="004664BE">
        <w:rPr>
          <w:rFonts w:ascii="Times New Roman" w:hAnsi="Times New Roman" w:cs="Times New Roman"/>
          <w:b/>
          <w:smallCaps/>
        </w:rPr>
        <w:t>Code of Conduct Requirements</w:t>
      </w:r>
    </w:p>
    <w:p w14:paraId="53DC2A52" w14:textId="77777777" w:rsidR="003E1427" w:rsidRPr="004664BE" w:rsidRDefault="003E1427" w:rsidP="003E1427">
      <w:pPr>
        <w:spacing w:line="240" w:lineRule="auto"/>
        <w:jc w:val="both"/>
        <w:rPr>
          <w:rFonts w:ascii="Times New Roman" w:hAnsi="Times New Roman" w:cs="Times New Roman"/>
        </w:rPr>
      </w:pPr>
      <w:r w:rsidRPr="004664BE">
        <w:rPr>
          <w:rFonts w:ascii="Times New Roman" w:hAnsi="Times New Roman" w:cs="Times New Roman"/>
        </w:rPr>
        <w:t>A satisfactory code of conduct will contain obligations on all project staff (including sub-contractors and day workers) that are suitable to address the following issues, as a minimum.  Additional obligations may be added to respond to particular concerns of the region, the location and the project sector or to specific project requirements.  The issues to be addressed include:</w:t>
      </w:r>
    </w:p>
    <w:p w14:paraId="4050669A" w14:textId="77777777" w:rsidR="003E1427" w:rsidRPr="004664BE" w:rsidRDefault="003E1427" w:rsidP="003E1427">
      <w:pPr>
        <w:pStyle w:val="ListParagraph"/>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Compliance with </w:t>
      </w:r>
      <w:r w:rsidRPr="004664BE">
        <w:rPr>
          <w:rFonts w:ascii="Times New Roman" w:eastAsia="Calibri" w:hAnsi="Times New Roman" w:cs="Times New Roman"/>
        </w:rPr>
        <w:t>applicable laws, rules, and regulations of the jurisdiction</w:t>
      </w:r>
      <w:r w:rsidRPr="004664BE">
        <w:rPr>
          <w:rFonts w:ascii="Times New Roman" w:hAnsi="Times New Roman" w:cs="Times New Roman"/>
          <w:bCs/>
        </w:rPr>
        <w:t xml:space="preserve"> </w:t>
      </w:r>
    </w:p>
    <w:p w14:paraId="677D017A" w14:textId="77777777" w:rsidR="003E1427" w:rsidRPr="004664BE" w:rsidRDefault="003E1427" w:rsidP="003E1427">
      <w:pPr>
        <w:pStyle w:val="ListParagraph"/>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 xml:space="preserve">Compliance with applicable health and safety requirements (including wearing prescribed personal protective equipment, preventing avoidable accidents and a duty to report conditions or practices that pose a safety hazard or threaten the environment)  </w:t>
      </w:r>
    </w:p>
    <w:p w14:paraId="41AE95DD" w14:textId="77777777" w:rsidR="003E1427" w:rsidRPr="004664BE" w:rsidRDefault="003E1427" w:rsidP="003E1427">
      <w:pPr>
        <w:pStyle w:val="ListParagraph"/>
        <w:numPr>
          <w:ilvl w:val="0"/>
          <w:numId w:val="31"/>
        </w:numPr>
        <w:spacing w:after="0" w:line="240" w:lineRule="auto"/>
        <w:jc w:val="both"/>
        <w:rPr>
          <w:rFonts w:ascii="Times New Roman" w:hAnsi="Times New Roman" w:cs="Times New Roman"/>
        </w:rPr>
      </w:pPr>
      <w:r w:rsidRPr="004664BE">
        <w:rPr>
          <w:rFonts w:ascii="Times New Roman" w:hAnsi="Times New Roman" w:cs="Times New Roman"/>
        </w:rPr>
        <w:t>The use of</w:t>
      </w:r>
      <w:r w:rsidRPr="004664BE">
        <w:rPr>
          <w:rFonts w:ascii="Times New Roman" w:hAnsi="Times New Roman" w:cs="Times New Roman"/>
          <w:bCs/>
        </w:rPr>
        <w:t xml:space="preserve"> illegal substances</w:t>
      </w:r>
      <w:r w:rsidRPr="004664BE">
        <w:rPr>
          <w:rFonts w:ascii="Times New Roman" w:hAnsi="Times New Roman" w:cs="Times New Roman"/>
        </w:rPr>
        <w:t xml:space="preserve"> </w:t>
      </w:r>
    </w:p>
    <w:p w14:paraId="61B81261" w14:textId="77777777" w:rsidR="003E1427" w:rsidRPr="004664BE" w:rsidRDefault="003E1427" w:rsidP="003E1427">
      <w:pPr>
        <w:pStyle w:val="ListParagraph"/>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Non-Discrimination (for example on the basis of </w:t>
      </w:r>
      <w:r w:rsidRPr="004664BE">
        <w:rPr>
          <w:rFonts w:ascii="Times New Roman" w:hAnsi="Times New Roman" w:cs="Times New Roman"/>
        </w:rPr>
        <w:t>family status, ethnicity, race, gender, religion, language, marital status, birth, age, disability, or political conviction)</w:t>
      </w:r>
      <w:r w:rsidRPr="004664BE">
        <w:rPr>
          <w:rFonts w:ascii="Times New Roman" w:hAnsi="Times New Roman" w:cs="Times New Roman"/>
          <w:bCs/>
        </w:rPr>
        <w:t xml:space="preserve"> </w:t>
      </w:r>
    </w:p>
    <w:p w14:paraId="6DA5FDEF" w14:textId="77777777" w:rsidR="003E1427" w:rsidRPr="004664BE" w:rsidRDefault="003E1427" w:rsidP="003E1427">
      <w:pPr>
        <w:pStyle w:val="ListParagraph"/>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Interactions with community members (for example </w:t>
      </w:r>
      <w:r w:rsidRPr="004664BE">
        <w:rPr>
          <w:rFonts w:ascii="Times New Roman" w:hAnsi="Times New Roman" w:cs="Times New Roman"/>
        </w:rPr>
        <w:t>to convey an attitude of respect and non-discrimination)</w:t>
      </w:r>
    </w:p>
    <w:p w14:paraId="140BACD8" w14:textId="77777777" w:rsidR="003E1427" w:rsidRPr="004664BE" w:rsidRDefault="003E1427" w:rsidP="003E1427">
      <w:pPr>
        <w:pStyle w:val="ListParagraph"/>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Sexual harassment (for example to </w:t>
      </w:r>
      <w:r w:rsidRPr="004664BE">
        <w:rPr>
          <w:rFonts w:ascii="Times New Roman" w:hAnsi="Times New Roman" w:cs="Times New Roman"/>
        </w:rPr>
        <w:t>prohibit use of language or behavior, in particular towards women or children, that is inappropriate, harassing, abusive, sexually provocative, demeaning or culturally inappropriate)</w:t>
      </w:r>
    </w:p>
    <w:p w14:paraId="1EF2870E" w14:textId="77777777" w:rsidR="003E1427" w:rsidRPr="004664BE" w:rsidRDefault="003E1427" w:rsidP="003E1427">
      <w:pPr>
        <w:pStyle w:val="ListParagraph"/>
        <w:numPr>
          <w:ilvl w:val="0"/>
          <w:numId w:val="31"/>
        </w:numPr>
        <w:spacing w:after="0" w:line="240" w:lineRule="auto"/>
        <w:jc w:val="both"/>
        <w:rPr>
          <w:rFonts w:ascii="Times New Roman" w:hAnsi="Times New Roman" w:cs="Times New Roman"/>
        </w:rPr>
      </w:pPr>
      <w:r w:rsidRPr="004664BE">
        <w:rPr>
          <w:rFonts w:ascii="Times New Roman" w:hAnsi="Times New Roman" w:cs="Times New Roman"/>
          <w:bCs/>
        </w:rPr>
        <w:t xml:space="preserve">Violence or exploitation (for example </w:t>
      </w:r>
      <w:r w:rsidRPr="004664BE">
        <w:rPr>
          <w:rFonts w:ascii="Times New Roman" w:hAnsi="Times New Roman" w:cs="Times New Roman"/>
        </w:rPr>
        <w:t xml:space="preserve">the prohibition of the exchange of money, employment, goods, or services for sex, including sexual favors or other forms of humiliating, degrading or exploitative behavior)  </w:t>
      </w:r>
    </w:p>
    <w:p w14:paraId="5933DA7C" w14:textId="77777777" w:rsidR="003E1427" w:rsidRPr="004664BE" w:rsidRDefault="003E1427" w:rsidP="003E1427">
      <w:pPr>
        <w:pStyle w:val="ListParagraph"/>
        <w:numPr>
          <w:ilvl w:val="0"/>
          <w:numId w:val="31"/>
        </w:numPr>
        <w:spacing w:after="0" w:line="240" w:lineRule="auto"/>
        <w:jc w:val="both"/>
        <w:rPr>
          <w:rFonts w:ascii="Times New Roman" w:eastAsia="Calibri" w:hAnsi="Times New Roman" w:cs="Times New Roman"/>
        </w:rPr>
      </w:pPr>
      <w:r w:rsidRPr="004664BE">
        <w:rPr>
          <w:rFonts w:ascii="Times New Roman" w:hAnsi="Times New Roman" w:cs="Times New Roman"/>
          <w:bCs/>
        </w:rPr>
        <w:t>Protection of children (including prohibitions against a</w:t>
      </w:r>
      <w:r w:rsidRPr="004664BE">
        <w:rPr>
          <w:rFonts w:ascii="Times New Roman" w:eastAsia="Calibri" w:hAnsi="Times New Roman" w:cs="Times New Roman"/>
        </w:rPr>
        <w:t xml:space="preserve">buse, defilement, or otherwise unacceptable behavior with children, limiting interactions with children, and ensuring their safety in project areas) </w:t>
      </w:r>
    </w:p>
    <w:p w14:paraId="35519BF1" w14:textId="77777777" w:rsidR="003E1427" w:rsidRPr="004664BE" w:rsidRDefault="003E1427" w:rsidP="003E1427">
      <w:pPr>
        <w:pStyle w:val="ListParagraph"/>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Sanitation requirements (for example, to ensure workers use specified sanitary facilities provided by their employer and not open areas)</w:t>
      </w:r>
    </w:p>
    <w:p w14:paraId="16D83EAD" w14:textId="77777777" w:rsidR="003E1427" w:rsidRPr="004664BE" w:rsidRDefault="003E1427" w:rsidP="003E1427">
      <w:pPr>
        <w:pStyle w:val="ListParagraph"/>
        <w:numPr>
          <w:ilvl w:val="0"/>
          <w:numId w:val="31"/>
        </w:numPr>
        <w:spacing w:after="0" w:line="240" w:lineRule="auto"/>
        <w:jc w:val="both"/>
        <w:rPr>
          <w:rFonts w:ascii="Times New Roman" w:hAnsi="Times New Roman" w:cs="Times New Roman"/>
        </w:rPr>
      </w:pPr>
      <w:r w:rsidRPr="004664BE">
        <w:rPr>
          <w:rFonts w:ascii="Times New Roman" w:hAnsi="Times New Roman" w:cs="Times New Roman"/>
        </w:rPr>
        <w:t xml:space="preserve">Avoidance of </w:t>
      </w:r>
      <w:r w:rsidRPr="004664BE">
        <w:rPr>
          <w:rFonts w:ascii="Times New Roman" w:hAnsi="Times New Roman" w:cs="Times New Roman"/>
          <w:bCs/>
        </w:rPr>
        <w:t>conflicts of interest</w:t>
      </w:r>
      <w:r w:rsidRPr="004664BE">
        <w:rPr>
          <w:rFonts w:ascii="Times New Roman" w:hAnsi="Times New Roman" w:cs="Times New Roman"/>
        </w:rPr>
        <w:t xml:space="preserve"> (such that b</w:t>
      </w:r>
      <w:r w:rsidRPr="004664BE">
        <w:rPr>
          <w:rFonts w:ascii="Times New Roman" w:eastAsia="Calibri" w:hAnsi="Times New Roman" w:cs="Times New Roman"/>
        </w:rPr>
        <w:t>enefits, contracts, or employment, or any sort of preferential treatment or favors, are not provided to any person with whom there is a financial, family, or personal connection)</w:t>
      </w:r>
    </w:p>
    <w:p w14:paraId="00E92953" w14:textId="77777777" w:rsidR="003E1427" w:rsidRPr="004664BE" w:rsidRDefault="003E1427" w:rsidP="003E1427">
      <w:pPr>
        <w:pStyle w:val="ListParagraph"/>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Respecting reasonable work instructions (including regarding environmental and social norms)</w:t>
      </w:r>
    </w:p>
    <w:p w14:paraId="0BE30AA8" w14:textId="77777777" w:rsidR="003E1427" w:rsidRPr="004664BE" w:rsidRDefault="003E1427" w:rsidP="003E1427">
      <w:pPr>
        <w:pStyle w:val="ListParagraph"/>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 xml:space="preserve">Protection and proper use of property (for example, to prohibit theft, carelessness or waste)  </w:t>
      </w:r>
    </w:p>
    <w:p w14:paraId="201C76AC" w14:textId="77777777" w:rsidR="003E1427" w:rsidRPr="004664BE" w:rsidRDefault="003E1427" w:rsidP="003E1427">
      <w:pPr>
        <w:pStyle w:val="ListParagraph"/>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lastRenderedPageBreak/>
        <w:t>Duty to report violations of this Code</w:t>
      </w:r>
    </w:p>
    <w:p w14:paraId="7F0166D4" w14:textId="77777777" w:rsidR="003E1427" w:rsidRPr="004664BE" w:rsidRDefault="003E1427" w:rsidP="003E1427">
      <w:pPr>
        <w:pStyle w:val="ListParagraph"/>
        <w:widowControl w:val="0"/>
        <w:numPr>
          <w:ilvl w:val="0"/>
          <w:numId w:val="31"/>
        </w:numPr>
        <w:spacing w:after="0" w:line="240" w:lineRule="auto"/>
        <w:jc w:val="both"/>
        <w:rPr>
          <w:rFonts w:ascii="Times New Roman" w:eastAsia="Calibri" w:hAnsi="Times New Roman" w:cs="Times New Roman"/>
        </w:rPr>
      </w:pPr>
      <w:r w:rsidRPr="004664BE">
        <w:rPr>
          <w:rFonts w:ascii="Times New Roman" w:eastAsia="Calibri" w:hAnsi="Times New Roman" w:cs="Times New Roman"/>
        </w:rPr>
        <w:t xml:space="preserve">Non retaliation against workers who report violations of the Code, if that report is made in good faith. </w:t>
      </w:r>
    </w:p>
    <w:p w14:paraId="73D2E05D" w14:textId="77777777" w:rsidR="003E1427" w:rsidRPr="004664BE" w:rsidRDefault="003E1427" w:rsidP="003E1427">
      <w:pPr>
        <w:spacing w:before="240" w:after="60" w:line="240" w:lineRule="auto"/>
        <w:contextualSpacing/>
        <w:jc w:val="both"/>
        <w:rPr>
          <w:rFonts w:ascii="Times New Roman" w:hAnsi="Times New Roman" w:cs="Times New Roman"/>
          <w:bCs/>
        </w:rPr>
      </w:pPr>
      <w:r w:rsidRPr="004664BE">
        <w:rPr>
          <w:rFonts w:ascii="Times New Roman" w:hAnsi="Times New Roman" w:cs="Times New Roman"/>
          <w:bCs/>
        </w:rPr>
        <w:t xml:space="preserve">The Code of Conduct should be written in plain language and signed by each worker to indicate that they have: </w:t>
      </w:r>
    </w:p>
    <w:p w14:paraId="7BF6566E" w14:textId="77777777" w:rsidR="003E1427" w:rsidRPr="004664BE" w:rsidRDefault="003E1427" w:rsidP="003E1427">
      <w:pPr>
        <w:pStyle w:val="ListParagraph"/>
        <w:numPr>
          <w:ilvl w:val="0"/>
          <w:numId w:val="25"/>
        </w:numPr>
        <w:spacing w:after="0" w:line="240" w:lineRule="auto"/>
        <w:jc w:val="both"/>
        <w:rPr>
          <w:rFonts w:ascii="Times New Roman" w:hAnsi="Times New Roman" w:cs="Times New Roman"/>
          <w:bCs/>
        </w:rPr>
      </w:pPr>
      <w:r w:rsidRPr="004664BE">
        <w:rPr>
          <w:rFonts w:ascii="Times New Roman" w:hAnsi="Times New Roman" w:cs="Times New Roman"/>
          <w:bCs/>
        </w:rPr>
        <w:t>received a copy of the code;</w:t>
      </w:r>
    </w:p>
    <w:p w14:paraId="345EA389" w14:textId="77777777" w:rsidR="003E1427" w:rsidRPr="004664BE" w:rsidRDefault="003E1427" w:rsidP="003E1427">
      <w:pPr>
        <w:pStyle w:val="ListParagraph"/>
        <w:numPr>
          <w:ilvl w:val="0"/>
          <w:numId w:val="25"/>
        </w:numPr>
        <w:spacing w:after="0" w:line="240" w:lineRule="auto"/>
        <w:jc w:val="both"/>
        <w:rPr>
          <w:rFonts w:ascii="Times New Roman" w:hAnsi="Times New Roman" w:cs="Times New Roman"/>
          <w:bCs/>
        </w:rPr>
      </w:pPr>
      <w:r w:rsidRPr="004664BE">
        <w:rPr>
          <w:rFonts w:ascii="Times New Roman" w:hAnsi="Times New Roman" w:cs="Times New Roman"/>
          <w:bCs/>
        </w:rPr>
        <w:t>had the code explained to them;</w:t>
      </w:r>
    </w:p>
    <w:p w14:paraId="2DB49610" w14:textId="77777777" w:rsidR="003E1427" w:rsidRPr="004664BE" w:rsidRDefault="003E1427" w:rsidP="003E1427">
      <w:pPr>
        <w:pStyle w:val="ListParagraph"/>
        <w:numPr>
          <w:ilvl w:val="0"/>
          <w:numId w:val="25"/>
        </w:numPr>
        <w:spacing w:after="0" w:line="240" w:lineRule="auto"/>
        <w:jc w:val="both"/>
        <w:rPr>
          <w:rFonts w:ascii="Times New Roman" w:hAnsi="Times New Roman" w:cs="Times New Roman"/>
        </w:rPr>
      </w:pPr>
      <w:r w:rsidRPr="004664BE">
        <w:rPr>
          <w:rFonts w:ascii="Times New Roman" w:hAnsi="Times New Roman" w:cs="Times New Roman"/>
          <w:bCs/>
        </w:rPr>
        <w:t>acknowledged that adherence to this Code of Conduct</w:t>
      </w:r>
      <w:r w:rsidRPr="004664BE">
        <w:rPr>
          <w:rFonts w:ascii="Times New Roman" w:hAnsi="Times New Roman" w:cs="Times New Roman"/>
        </w:rPr>
        <w:t xml:space="preserve"> is a condition of employment; and </w:t>
      </w:r>
    </w:p>
    <w:p w14:paraId="03EDAEBF" w14:textId="77777777" w:rsidR="003E1427" w:rsidRPr="004664BE" w:rsidRDefault="003E1427" w:rsidP="003E1427">
      <w:pPr>
        <w:pStyle w:val="ListParagraph"/>
        <w:numPr>
          <w:ilvl w:val="0"/>
          <w:numId w:val="25"/>
        </w:numPr>
        <w:spacing w:after="0" w:line="240" w:lineRule="auto"/>
        <w:jc w:val="both"/>
        <w:rPr>
          <w:rFonts w:ascii="Times New Roman" w:hAnsi="Times New Roman" w:cs="Times New Roman"/>
        </w:rPr>
      </w:pPr>
      <w:r w:rsidRPr="004664BE">
        <w:rPr>
          <w:rFonts w:ascii="Times New Roman" w:hAnsi="Times New Roman" w:cs="Times New Roman"/>
        </w:rPr>
        <w:t xml:space="preserve">understood that violations of the Code can result in serious consequences, up to and including dismissal, or referral to legal authorities.  </w:t>
      </w:r>
    </w:p>
    <w:p w14:paraId="50557B13" w14:textId="77777777" w:rsidR="003E1427" w:rsidRPr="004664BE" w:rsidRDefault="003E1427" w:rsidP="003E1427">
      <w:pPr>
        <w:spacing w:after="0" w:line="240" w:lineRule="auto"/>
        <w:jc w:val="both"/>
        <w:rPr>
          <w:rFonts w:ascii="Times New Roman" w:hAnsi="Times New Roman" w:cs="Times New Roman"/>
        </w:rPr>
      </w:pPr>
      <w:bookmarkStart w:id="56" w:name="_Toc13561923"/>
      <w:bookmarkStart w:id="57" w:name="_Toc25336059"/>
    </w:p>
    <w:p w14:paraId="7A5F6FC0" w14:textId="77777777" w:rsidR="003E1427" w:rsidRPr="004664BE" w:rsidRDefault="003E1427" w:rsidP="003E1427">
      <w:pPr>
        <w:spacing w:after="0" w:line="240" w:lineRule="auto"/>
        <w:jc w:val="both"/>
        <w:rPr>
          <w:rFonts w:ascii="Times New Roman" w:hAnsi="Times New Roman" w:cs="Times New Roman"/>
        </w:rPr>
      </w:pPr>
      <w:r w:rsidRPr="004664BE">
        <w:rPr>
          <w:rFonts w:ascii="Times New Roman" w:hAnsi="Times New Roman" w:cs="Times New Roman"/>
        </w:rPr>
        <w:t>CODE OF CONDUCT TO BE ADHERED BY CONTRACTORS</w:t>
      </w:r>
    </w:p>
    <w:p w14:paraId="3A4F0F83" w14:textId="77777777" w:rsidR="003E1427" w:rsidRPr="004664BE" w:rsidRDefault="003E1427" w:rsidP="003E1427">
      <w:pPr>
        <w:pStyle w:val="SectionVHeading2"/>
        <w:spacing w:before="0" w:after="0"/>
        <w:jc w:val="both"/>
        <w:rPr>
          <w:b w:val="0"/>
          <w:color w:val="000000" w:themeColor="text1"/>
          <w:sz w:val="22"/>
          <w:szCs w:val="22"/>
          <w:lang w:val="en-US"/>
        </w:rPr>
      </w:pPr>
      <w:r w:rsidRPr="004664BE">
        <w:rPr>
          <w:b w:val="0"/>
          <w:color w:val="000000" w:themeColor="text1"/>
          <w:sz w:val="22"/>
          <w:szCs w:val="22"/>
          <w:lang w:val="en-US"/>
        </w:rPr>
        <w:t>C</w:t>
      </w:r>
      <w:bookmarkStart w:id="58" w:name="_Hlk20928216"/>
      <w:r w:rsidRPr="004664BE">
        <w:rPr>
          <w:b w:val="0"/>
          <w:color w:val="000000" w:themeColor="text1"/>
          <w:sz w:val="22"/>
          <w:szCs w:val="22"/>
          <w:lang w:val="en-US"/>
        </w:rPr>
        <w:t>ode of Conduct for Contractor’s Personnel (ES) Form</w:t>
      </w:r>
      <w:bookmarkEnd w:id="56"/>
      <w:bookmarkEnd w:id="57"/>
    </w:p>
    <w:p w14:paraId="0612EAB0" w14:textId="77777777" w:rsidR="003E1427" w:rsidRPr="004664BE" w:rsidRDefault="003E1427" w:rsidP="003E1427">
      <w:pPr>
        <w:spacing w:line="240" w:lineRule="auto"/>
        <w:ind w:left="1416"/>
        <w:jc w:val="both"/>
        <w:rPr>
          <w:rFonts w:ascii="Times New Roman" w:hAnsi="Times New Roman" w:cs="Times New Roman"/>
          <w:bCs/>
        </w:rPr>
      </w:pPr>
      <w:bookmarkStart w:id="59" w:name="_Hlk20928165"/>
      <w:bookmarkStart w:id="60" w:name="_Hlk534203457"/>
      <w:bookmarkEnd w:id="58"/>
      <w:r w:rsidRPr="004664BE">
        <w:rPr>
          <w:rFonts w:ascii="Times New Roman" w:hAnsi="Times New Roman" w:cs="Times New Roman"/>
        </w:rPr>
        <w:t>CODE OF CONDUCT FOR CONTRACTOR’S PERSONNEL</w:t>
      </w:r>
    </w:p>
    <w:bookmarkEnd w:id="59"/>
    <w:p w14:paraId="1EC20A1A"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noProof/>
          <w:color w:val="000000" w:themeColor="text1"/>
          <w:lang w:eastAsia="ru-RU"/>
        </w:rPr>
        <mc:AlternateContent>
          <mc:Choice Requires="wps">
            <w:drawing>
              <wp:anchor distT="0" distB="0" distL="114300" distR="114300" simplePos="0" relativeHeight="251659264" behindDoc="0" locked="0" layoutInCell="1" allowOverlap="1" wp14:anchorId="39E850A3" wp14:editId="206A53AF">
                <wp:simplePos x="0" y="0"/>
                <wp:positionH relativeFrom="column">
                  <wp:posOffset>22860</wp:posOffset>
                </wp:positionH>
                <wp:positionV relativeFrom="paragraph">
                  <wp:posOffset>1171575</wp:posOffset>
                </wp:positionV>
                <wp:extent cx="6082030" cy="952500"/>
                <wp:effectExtent l="0" t="0" r="13970" b="19050"/>
                <wp:wrapTopAndBottom/>
                <wp:docPr id="29" name="Text Box 29"/>
                <wp:cNvGraphicFramePr/>
                <a:graphic xmlns:a="http://schemas.openxmlformats.org/drawingml/2006/main">
                  <a:graphicData uri="http://schemas.microsoft.com/office/word/2010/wordprocessingShape">
                    <wps:wsp>
                      <wps:cNvSpPr txBox="1"/>
                      <wps:spPr>
                        <a:xfrm>
                          <a:off x="0" y="0"/>
                          <a:ext cx="6082030" cy="952500"/>
                        </a:xfrm>
                        <a:prstGeom prst="rect">
                          <a:avLst/>
                        </a:prstGeom>
                        <a:solidFill>
                          <a:schemeClr val="lt1"/>
                        </a:solidFill>
                        <a:ln w="22225" cmpd="dbl">
                          <a:solidFill>
                            <a:prstClr val="black"/>
                          </a:solidFill>
                        </a:ln>
                      </wps:spPr>
                      <wps:txbx>
                        <w:txbxContent>
                          <w:p w14:paraId="3ACA7E25" w14:textId="77777777" w:rsidR="001D771B" w:rsidRPr="001112FB" w:rsidRDefault="001D771B" w:rsidP="003E1427">
                            <w:pPr>
                              <w:spacing w:after="120"/>
                              <w:rPr>
                                <w14:textOutline w14:w="9525" w14:cap="rnd" w14:cmpd="sng" w14:algn="ctr">
                                  <w14:noFill/>
                                  <w14:prstDash w14:val="solid"/>
                                  <w14:bevel/>
                                </w14:textOutline>
                              </w:rPr>
                            </w:pPr>
                            <w:r w:rsidRPr="001112FB">
                              <w:rPr>
                                <w:b/>
                                <w14:textOutline w14:w="9525" w14:cap="rnd" w14:cmpd="sng" w14:algn="ctr">
                                  <w14:noFill/>
                                  <w14:prstDash w14:val="solid"/>
                                  <w14:bevel/>
                                </w14:textOutline>
                              </w:rPr>
                              <w:t>Note</w:t>
                            </w:r>
                            <w:r w:rsidRPr="001112FB">
                              <w:rPr>
                                <w14:textOutline w14:w="9525" w14:cap="rnd" w14:cmpd="sng" w14:algn="ctr">
                                  <w14:noFill/>
                                  <w14:prstDash w14:val="solid"/>
                                  <w14:bevel/>
                                </w14:textOutline>
                              </w:rPr>
                              <w:t xml:space="preserve">: </w:t>
                            </w:r>
                          </w:p>
                          <w:p w14:paraId="055631E1" w14:textId="77777777" w:rsidR="001D771B" w:rsidRPr="001112FB" w:rsidRDefault="001D771B" w:rsidP="003E1427">
                            <w:pPr>
                              <w:spacing w:after="240"/>
                              <w:ind w:left="360"/>
                              <w:rPr>
                                <w14:textOutline w14:w="9525" w14:cap="rnd" w14:cmpd="sng" w14:algn="ctr">
                                  <w14:noFill/>
                                  <w14:prstDash w14:val="solid"/>
                                  <w14:bevel/>
                                </w14:textOutline>
                              </w:rPr>
                            </w:pPr>
                            <w:r w:rsidRPr="001112FB">
                              <w:rPr>
                                <w:b/>
                                <w14:textOutline w14:w="9525" w14:cap="rnd" w14:cmpd="sng" w14:algn="ctr">
                                  <w14:noFill/>
                                  <w14:prstDash w14:val="solid"/>
                                  <w14:bevel/>
                                </w14:textOutline>
                              </w:rPr>
                              <w:t xml:space="preserve">The minimum content of the </w:t>
                            </w:r>
                            <w:bookmarkStart w:id="61" w:name="_Hlk536712236"/>
                            <w:r w:rsidRPr="001112FB">
                              <w:rPr>
                                <w:b/>
                                <w14:textOutline w14:w="9525" w14:cap="rnd" w14:cmpd="sng" w14:algn="ctr">
                                  <w14:noFill/>
                                  <w14:prstDash w14:val="solid"/>
                                  <w14:bevel/>
                                </w14:textOutline>
                              </w:rPr>
                              <w:t xml:space="preserve">Code of Conduct form </w:t>
                            </w:r>
                            <w:bookmarkEnd w:id="61"/>
                            <w:r w:rsidRPr="001112FB">
                              <w:rPr>
                                <w:b/>
                                <w14:textOutline w14:w="9525" w14:cap="rnd" w14:cmpd="sng" w14:algn="ctr">
                                  <w14:noFill/>
                                  <w14:prstDash w14:val="solid"/>
                                  <w14:bevel/>
                                </w14:textOutline>
                              </w:rPr>
                              <w:t>as set out by the Employer shall not be substantially modified</w:t>
                            </w:r>
                            <w:r w:rsidRPr="001112FB">
                              <w:rPr>
                                <w14:textOutline w14:w="9525" w14:cap="rnd" w14:cmpd="sng" w14:algn="ctr">
                                  <w14:noFill/>
                                  <w14:prstDash w14:val="solid"/>
                                  <w14:bevel/>
                                </w14:textOutline>
                              </w:rPr>
                              <w:t xml:space="preserve">. However, the Contractor may add requirements as appropriate, including to take into account Contract-specific issues/risks.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850A3" id="_x0000_t202" coordsize="21600,21600" o:spt="202" path="m,l,21600r21600,l21600,xe">
                <v:stroke joinstyle="miter"/>
                <v:path gradientshapeok="t" o:connecttype="rect"/>
              </v:shapetype>
              <v:shape id="Text Box 29" o:spid="_x0000_s1026" type="#_x0000_t202" style="position:absolute;left:0;text-align:left;margin-left:1.8pt;margin-top:92.25pt;width:478.9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" fillcolor="white [3201]" strokeweight="1.75pt">
                <v:stroke linestyle="thinThin"/>
                <v:textbox>
                  <w:txbxContent>
                    <w:p w14:paraId="3ACA7E25" w14:textId="77777777" w:rsidR="001D771B" w:rsidRPr="001112FB" w:rsidRDefault="001D771B" w:rsidP="003E1427">
                      <w:pPr>
                        <w:spacing w:after="120"/>
                        <w:rPr>
                          <w14:textOutline w14:w="9525" w14:cap="rnd" w14:cmpd="sng" w14:algn="ctr">
                            <w14:noFill/>
                            <w14:prstDash w14:val="solid"/>
                            <w14:bevel/>
                          </w14:textOutline>
                        </w:rPr>
                      </w:pPr>
                      <w:r w:rsidRPr="001112FB">
                        <w:rPr>
                          <w:b/>
                          <w14:textOutline w14:w="9525" w14:cap="rnd" w14:cmpd="sng" w14:algn="ctr">
                            <w14:noFill/>
                            <w14:prstDash w14:val="solid"/>
                            <w14:bevel/>
                          </w14:textOutline>
                        </w:rPr>
                        <w:t>Note</w:t>
                      </w:r>
                      <w:r w:rsidRPr="001112FB">
                        <w:rPr>
                          <w14:textOutline w14:w="9525" w14:cap="rnd" w14:cmpd="sng" w14:algn="ctr">
                            <w14:noFill/>
                            <w14:prstDash w14:val="solid"/>
                            <w14:bevel/>
                          </w14:textOutline>
                        </w:rPr>
                        <w:t xml:space="preserve">: </w:t>
                      </w:r>
                    </w:p>
                    <w:p w14:paraId="055631E1" w14:textId="77777777" w:rsidR="001D771B" w:rsidRPr="001112FB" w:rsidRDefault="001D771B" w:rsidP="003E1427">
                      <w:pPr>
                        <w:spacing w:after="240"/>
                        <w:ind w:left="360"/>
                        <w:rPr>
                          <w14:textOutline w14:w="9525" w14:cap="rnd" w14:cmpd="sng" w14:algn="ctr">
                            <w14:noFill/>
                            <w14:prstDash w14:val="solid"/>
                            <w14:bevel/>
                          </w14:textOutline>
                        </w:rPr>
                      </w:pPr>
                      <w:r w:rsidRPr="001112FB">
                        <w:rPr>
                          <w:b/>
                          <w14:textOutline w14:w="9525" w14:cap="rnd" w14:cmpd="sng" w14:algn="ctr">
                            <w14:noFill/>
                            <w14:prstDash w14:val="solid"/>
                            <w14:bevel/>
                          </w14:textOutline>
                        </w:rPr>
                        <w:t xml:space="preserve">The minimum content of the </w:t>
                      </w:r>
                      <w:bookmarkStart w:id="62" w:name="_Hlk536712236"/>
                      <w:r w:rsidRPr="001112FB">
                        <w:rPr>
                          <w:b/>
                          <w14:textOutline w14:w="9525" w14:cap="rnd" w14:cmpd="sng" w14:algn="ctr">
                            <w14:noFill/>
                            <w14:prstDash w14:val="solid"/>
                            <w14:bevel/>
                          </w14:textOutline>
                        </w:rPr>
                        <w:t xml:space="preserve">Code of Conduct form </w:t>
                      </w:r>
                      <w:bookmarkEnd w:id="62"/>
                      <w:r w:rsidRPr="001112FB">
                        <w:rPr>
                          <w:b/>
                          <w14:textOutline w14:w="9525" w14:cap="rnd" w14:cmpd="sng" w14:algn="ctr">
                            <w14:noFill/>
                            <w14:prstDash w14:val="solid"/>
                            <w14:bevel/>
                          </w14:textOutline>
                        </w:rPr>
                        <w:t>as set out by the Employer shall not be substantially modified</w:t>
                      </w:r>
                      <w:r w:rsidRPr="001112FB">
                        <w:rPr>
                          <w14:textOutline w14:w="9525" w14:cap="rnd" w14:cmpd="sng" w14:algn="ctr">
                            <w14:noFill/>
                            <w14:prstDash w14:val="solid"/>
                            <w14:bevel/>
                          </w14:textOutline>
                        </w:rPr>
                        <w:t xml:space="preserve">. However, the Contractor may add requirements as appropriate, including to take into account Contract-specific issues/risks. </w:t>
                      </w:r>
                    </w:p>
                  </w:txbxContent>
                </v:textbox>
                <w10:wrap type="topAndBottom"/>
              </v:shape>
            </w:pict>
          </mc:Fallback>
        </mc:AlternateContent>
      </w:r>
      <w:r w:rsidRPr="004664BE">
        <w:rPr>
          <w:rFonts w:ascii="Times New Roman" w:hAnsi="Times New Roman" w:cs="Times New Roman"/>
          <w:bCs/>
        </w:rPr>
        <w:t xml:space="preserve">We are the Contractor, [enter name of Contractor].  We have signed a contract with [enter name of Employer] for [enter description of the Works]. These Works will be carried out at [enter the Site and other locations where the Works will be carried out]. Our contract requires us to implement measures to address environmental and social risks related to the Works, including the risks of sexual exploitation, sexual abuse and sexual harassment.   </w:t>
      </w:r>
    </w:p>
    <w:p w14:paraId="150A48B6"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t>This Code of Conduct is part of our measures to deal with environmental and social risks related to the Works.  It applies to all our staff, laborers and other employees at the Works Site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4694299C"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t xml:space="preserve">This Code of Conduct identifies the behavior that we require from all Contractor’s Personnel. </w:t>
      </w:r>
    </w:p>
    <w:p w14:paraId="3D0D280E"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t>Our workplace is an environment where unsafe, offensive, abusive or violent behavior will not be tolerated and where all persons should feel comfortable raising issues or concerns without fear of retaliation.</w:t>
      </w:r>
    </w:p>
    <w:p w14:paraId="3CC66785" w14:textId="77777777" w:rsidR="003E1427" w:rsidRPr="004664BE" w:rsidRDefault="003E1427" w:rsidP="003E1427">
      <w:pPr>
        <w:keepNext/>
        <w:spacing w:before="240" w:after="120" w:line="240" w:lineRule="auto"/>
        <w:jc w:val="both"/>
        <w:rPr>
          <w:rFonts w:ascii="Times New Roman" w:hAnsi="Times New Roman" w:cs="Times New Roman"/>
          <w:bCs/>
        </w:rPr>
      </w:pPr>
      <w:r w:rsidRPr="004664BE">
        <w:rPr>
          <w:rFonts w:ascii="Times New Roman" w:hAnsi="Times New Roman" w:cs="Times New Roman"/>
          <w:bCs/>
        </w:rPr>
        <w:t>REQUIRED CONDUCT</w:t>
      </w:r>
    </w:p>
    <w:p w14:paraId="227E2944" w14:textId="77777777" w:rsidR="003E1427" w:rsidRPr="004664BE" w:rsidRDefault="003E1427" w:rsidP="003E1427">
      <w:pPr>
        <w:keepNext/>
        <w:spacing w:after="120" w:line="240" w:lineRule="auto"/>
        <w:jc w:val="both"/>
        <w:rPr>
          <w:rFonts w:ascii="Times New Roman" w:hAnsi="Times New Roman" w:cs="Times New Roman"/>
          <w:bCs/>
        </w:rPr>
      </w:pPr>
      <w:r w:rsidRPr="004664BE">
        <w:rPr>
          <w:rFonts w:ascii="Times New Roman" w:hAnsi="Times New Roman" w:cs="Times New Roman"/>
          <w:bCs/>
        </w:rPr>
        <w:t>Contractor’s Personnel shall:</w:t>
      </w:r>
    </w:p>
    <w:p w14:paraId="5D01E846" w14:textId="77777777" w:rsidR="003E1427" w:rsidRPr="004664BE" w:rsidRDefault="003E1427" w:rsidP="003E1427">
      <w:pPr>
        <w:pStyle w:val="ListParagraph"/>
        <w:numPr>
          <w:ilvl w:val="0"/>
          <w:numId w:val="32"/>
        </w:numPr>
        <w:spacing w:after="0" w:line="240" w:lineRule="auto"/>
        <w:contextualSpacing w:val="0"/>
        <w:jc w:val="both"/>
        <w:rPr>
          <w:rFonts w:ascii="Times New Roman" w:eastAsia="Arial Narrow" w:hAnsi="Times New Roman" w:cs="Times New Roman"/>
          <w:color w:val="000000"/>
        </w:rPr>
      </w:pPr>
      <w:r w:rsidRPr="004664BE">
        <w:rPr>
          <w:rFonts w:ascii="Times New Roman" w:eastAsia="Arial Narrow" w:hAnsi="Times New Roman" w:cs="Times New Roman"/>
          <w:color w:val="000000"/>
        </w:rPr>
        <w:t>carry out his/her duties competently and diligently;</w:t>
      </w:r>
    </w:p>
    <w:p w14:paraId="2D38A5B7" w14:textId="77777777" w:rsidR="003E1427" w:rsidRPr="004664BE" w:rsidRDefault="003E1427" w:rsidP="003E1427">
      <w:pPr>
        <w:pStyle w:val="ListParagraph"/>
        <w:numPr>
          <w:ilvl w:val="0"/>
          <w:numId w:val="32"/>
        </w:numPr>
        <w:spacing w:after="0" w:line="240" w:lineRule="auto"/>
        <w:contextualSpacing w:val="0"/>
        <w:jc w:val="both"/>
        <w:rPr>
          <w:rFonts w:ascii="Times New Roman" w:eastAsia="Calibri" w:hAnsi="Times New Roman" w:cs="Times New Roman"/>
        </w:rPr>
      </w:pPr>
      <w:r w:rsidRPr="004664BE">
        <w:rPr>
          <w:rFonts w:ascii="Times New Roman" w:eastAsia="Arial Narrow" w:hAnsi="Times New Roman" w:cs="Times New Roman"/>
          <w:color w:val="000000"/>
        </w:rPr>
        <w:t xml:space="preserve">comply with this Code of Conduct and all applicable laws, regulations and other requirements, including requirements </w:t>
      </w:r>
      <w:r w:rsidRPr="004664BE">
        <w:rPr>
          <w:rFonts w:ascii="Times New Roman" w:hAnsi="Times New Roman" w:cs="Times New Roman"/>
        </w:rPr>
        <w:t>to protect the health, safety and well-being of other Contractor’s Personnel and any other person;</w:t>
      </w:r>
      <w:r w:rsidRPr="004664BE" w:rsidDel="004C494B">
        <w:rPr>
          <w:rFonts w:ascii="Times New Roman" w:eastAsia="Calibri" w:hAnsi="Times New Roman" w:cs="Times New Roman"/>
        </w:rPr>
        <w:t xml:space="preserve"> </w:t>
      </w:r>
    </w:p>
    <w:p w14:paraId="713A209D" w14:textId="77777777" w:rsidR="003E1427" w:rsidRPr="004664BE" w:rsidRDefault="003E1427" w:rsidP="003E1427">
      <w:pPr>
        <w:pStyle w:val="ListParagraph"/>
        <w:numPr>
          <w:ilvl w:val="0"/>
          <w:numId w:val="32"/>
        </w:numPr>
        <w:spacing w:after="0" w:line="240" w:lineRule="auto"/>
        <w:contextualSpacing w:val="0"/>
        <w:jc w:val="both"/>
        <w:rPr>
          <w:rFonts w:ascii="Times New Roman" w:eastAsia="Calibri" w:hAnsi="Times New Roman" w:cs="Times New Roman"/>
        </w:rPr>
      </w:pPr>
      <w:r w:rsidRPr="004664BE">
        <w:rPr>
          <w:rFonts w:ascii="Times New Roman" w:hAnsi="Times New Roman" w:cs="Times New Roman"/>
          <w:lang w:eastAsia="en-GB"/>
        </w:rPr>
        <w:t>maintain a safe working environment including by:</w:t>
      </w:r>
    </w:p>
    <w:p w14:paraId="5E021DA5" w14:textId="77777777" w:rsidR="003E1427" w:rsidRPr="004664BE" w:rsidRDefault="003E1427" w:rsidP="003E1427">
      <w:pPr>
        <w:pStyle w:val="ListParagraph"/>
        <w:numPr>
          <w:ilvl w:val="1"/>
          <w:numId w:val="32"/>
        </w:numPr>
        <w:spacing w:after="0" w:line="240" w:lineRule="auto"/>
        <w:contextualSpacing w:val="0"/>
        <w:jc w:val="both"/>
        <w:rPr>
          <w:rFonts w:ascii="Times New Roman" w:eastAsia="Calibri" w:hAnsi="Times New Roman" w:cs="Times New Roman"/>
        </w:rPr>
      </w:pPr>
      <w:r w:rsidRPr="004664BE">
        <w:rPr>
          <w:rFonts w:ascii="Times New Roman" w:hAnsi="Times New Roman" w:cs="Times New Roman"/>
          <w:lang w:eastAsia="en-GB"/>
        </w:rPr>
        <w:t xml:space="preserve">ensuring that workplaces, machinery, equipment and processes under each person’s control are safe and without risk to health; </w:t>
      </w:r>
    </w:p>
    <w:p w14:paraId="12383177" w14:textId="77777777" w:rsidR="003E1427" w:rsidRPr="004664BE" w:rsidRDefault="003E1427" w:rsidP="003E1427">
      <w:pPr>
        <w:pStyle w:val="ListParagraph"/>
        <w:numPr>
          <w:ilvl w:val="1"/>
          <w:numId w:val="32"/>
        </w:numPr>
        <w:spacing w:after="0" w:line="240" w:lineRule="auto"/>
        <w:contextualSpacing w:val="0"/>
        <w:jc w:val="both"/>
        <w:rPr>
          <w:rFonts w:ascii="Times New Roman" w:eastAsia="Calibri" w:hAnsi="Times New Roman" w:cs="Times New Roman"/>
        </w:rPr>
      </w:pPr>
      <w:r w:rsidRPr="004664BE">
        <w:rPr>
          <w:rFonts w:ascii="Times New Roman" w:eastAsia="Calibri" w:hAnsi="Times New Roman" w:cs="Times New Roman"/>
        </w:rPr>
        <w:t xml:space="preserve">wearing required personal protective equipment; </w:t>
      </w:r>
      <w:r w:rsidRPr="004664BE">
        <w:rPr>
          <w:rFonts w:ascii="Times New Roman" w:hAnsi="Times New Roman" w:cs="Times New Roman"/>
          <w:lang w:eastAsia="en-GB"/>
        </w:rPr>
        <w:t xml:space="preserve">  </w:t>
      </w:r>
    </w:p>
    <w:p w14:paraId="10CE52A3" w14:textId="77777777" w:rsidR="003E1427" w:rsidRPr="004664BE" w:rsidRDefault="003E1427" w:rsidP="003E1427">
      <w:pPr>
        <w:pStyle w:val="ListParagraph"/>
        <w:numPr>
          <w:ilvl w:val="1"/>
          <w:numId w:val="32"/>
        </w:numPr>
        <w:spacing w:after="0" w:line="240" w:lineRule="auto"/>
        <w:contextualSpacing w:val="0"/>
        <w:jc w:val="both"/>
        <w:rPr>
          <w:rFonts w:ascii="Times New Roman" w:eastAsia="Calibri" w:hAnsi="Times New Roman" w:cs="Times New Roman"/>
        </w:rPr>
      </w:pPr>
      <w:r w:rsidRPr="004664BE">
        <w:rPr>
          <w:rFonts w:ascii="Times New Roman" w:hAnsi="Times New Roman" w:cs="Times New Roman"/>
          <w:lang w:eastAsia="en-GB"/>
        </w:rPr>
        <w:lastRenderedPageBreak/>
        <w:t xml:space="preserve">using appropriate measures relating to </w:t>
      </w:r>
      <w:r w:rsidRPr="004664BE">
        <w:rPr>
          <w:rFonts w:ascii="Times New Roman" w:hAnsi="Times New Roman" w:cs="Times New Roman"/>
        </w:rPr>
        <w:t>chemical, physical and biological substances and agents</w:t>
      </w:r>
      <w:r w:rsidRPr="004664BE">
        <w:rPr>
          <w:rFonts w:ascii="Times New Roman" w:hAnsi="Times New Roman" w:cs="Times New Roman"/>
          <w:lang w:eastAsia="en-GB"/>
        </w:rPr>
        <w:t>; and</w:t>
      </w:r>
    </w:p>
    <w:p w14:paraId="5644F7BA" w14:textId="77777777" w:rsidR="003E1427" w:rsidRPr="004664BE" w:rsidRDefault="003E1427" w:rsidP="003E1427">
      <w:pPr>
        <w:pStyle w:val="ListParagraph"/>
        <w:numPr>
          <w:ilvl w:val="1"/>
          <w:numId w:val="32"/>
        </w:numPr>
        <w:spacing w:after="0" w:line="240" w:lineRule="auto"/>
        <w:contextualSpacing w:val="0"/>
        <w:jc w:val="both"/>
        <w:rPr>
          <w:rFonts w:ascii="Times New Roman" w:eastAsia="Calibri" w:hAnsi="Times New Roman" w:cs="Times New Roman"/>
        </w:rPr>
      </w:pPr>
      <w:r w:rsidRPr="004664BE">
        <w:rPr>
          <w:rFonts w:ascii="Times New Roman" w:hAnsi="Times New Roman" w:cs="Times New Roman"/>
          <w:lang w:eastAsia="en-GB"/>
        </w:rPr>
        <w:t>following applicable emergency operating procedures.</w:t>
      </w:r>
    </w:p>
    <w:p w14:paraId="2EE08379" w14:textId="77777777" w:rsidR="003E1427" w:rsidRPr="004664BE" w:rsidRDefault="003E1427" w:rsidP="003E1427">
      <w:pPr>
        <w:pStyle w:val="ListParagraph"/>
        <w:numPr>
          <w:ilvl w:val="0"/>
          <w:numId w:val="32"/>
        </w:numPr>
        <w:spacing w:after="0" w:line="240" w:lineRule="auto"/>
        <w:contextualSpacing w:val="0"/>
        <w:jc w:val="both"/>
        <w:rPr>
          <w:rFonts w:ascii="Times New Roman" w:eastAsia="Arial Narrow" w:hAnsi="Times New Roman" w:cs="Times New Roman"/>
          <w:color w:val="000000"/>
        </w:rPr>
      </w:pPr>
      <w:r w:rsidRPr="004664BE">
        <w:rPr>
          <w:rFonts w:ascii="Times New Roman" w:eastAsia="Arial Narrow" w:hAnsi="Times New Roman" w:cs="Times New Roman"/>
          <w:color w:val="000000"/>
        </w:rPr>
        <w:t xml:space="preserve">report </w:t>
      </w:r>
      <w:r w:rsidRPr="004664BE">
        <w:rPr>
          <w:rFonts w:ascii="Times New Roman" w:hAnsi="Times New Roman" w:cs="Times New Roman"/>
          <w:lang w:eastAsia="en-GB"/>
        </w:rPr>
        <w:t>work situations that he/she believes are not safe or healthy and remove himself/herself from a work situation which he/she reasonably believes presents an imminent and serious danger to his/her life or health;</w:t>
      </w:r>
    </w:p>
    <w:p w14:paraId="762077D2" w14:textId="77777777" w:rsidR="003E1427" w:rsidRPr="004664BE" w:rsidRDefault="003E1427" w:rsidP="003E1427">
      <w:pPr>
        <w:pStyle w:val="ListParagraph"/>
        <w:numPr>
          <w:ilvl w:val="0"/>
          <w:numId w:val="32"/>
        </w:numPr>
        <w:spacing w:after="0" w:line="240" w:lineRule="auto"/>
        <w:contextualSpacing w:val="0"/>
        <w:jc w:val="both"/>
        <w:rPr>
          <w:rFonts w:ascii="Times New Roman" w:eastAsia="Arial Narrow" w:hAnsi="Times New Roman" w:cs="Times New Roman"/>
          <w:color w:val="000000"/>
        </w:rPr>
      </w:pPr>
      <w:r w:rsidRPr="004664BE">
        <w:rPr>
          <w:rFonts w:ascii="Times New Roman" w:hAnsi="Times New Roman" w:cs="Times New Roman"/>
          <w:bCs/>
        </w:rPr>
        <w:t xml:space="preserve">treat other people with respect, and not discriminate against </w:t>
      </w:r>
      <w:r w:rsidRPr="004664BE">
        <w:rPr>
          <w:rFonts w:ascii="Times New Roman" w:eastAsia="Arial Narrow" w:hAnsi="Times New Roman" w:cs="Times New Roman"/>
          <w:color w:val="000000"/>
        </w:rPr>
        <w:t>specific groups such as women, people with disabilities, migrant workers or children;</w:t>
      </w:r>
    </w:p>
    <w:p w14:paraId="56A19C56" w14:textId="77777777" w:rsidR="003E1427" w:rsidRPr="004664BE" w:rsidRDefault="003E1427" w:rsidP="003E1427">
      <w:pPr>
        <w:pStyle w:val="ListParagraph"/>
        <w:numPr>
          <w:ilvl w:val="0"/>
          <w:numId w:val="32"/>
        </w:numPr>
        <w:spacing w:after="0" w:line="240" w:lineRule="auto"/>
        <w:contextualSpacing w:val="0"/>
        <w:jc w:val="both"/>
        <w:rPr>
          <w:rFonts w:ascii="Times New Roman" w:eastAsia="Arial Narrow" w:hAnsi="Times New Roman" w:cs="Times New Roman"/>
          <w:color w:val="000000"/>
        </w:rPr>
      </w:pPr>
      <w:r w:rsidRPr="004664BE">
        <w:rPr>
          <w:rFonts w:ascii="Times New Roman" w:hAnsi="Times New Roman" w:cs="Times New Roman"/>
          <w:bCs/>
        </w:rPr>
        <w:t>not engage</w:t>
      </w:r>
      <w:r w:rsidRPr="004664BE">
        <w:rPr>
          <w:rFonts w:ascii="Times New Roman" w:eastAsia="Arial Narrow" w:hAnsi="Times New Roman" w:cs="Times New Roman"/>
          <w:color w:val="000000"/>
        </w:rPr>
        <w:t xml:space="preserve"> </w:t>
      </w:r>
      <w:r w:rsidRPr="004664BE">
        <w:rPr>
          <w:rFonts w:ascii="Times New Roman" w:hAnsi="Times New Roman" w:cs="Times New Roman"/>
          <w:bCs/>
        </w:rPr>
        <w:t xml:space="preserve">in Sexual Harassment, which means </w:t>
      </w:r>
      <w:r w:rsidRPr="004664BE">
        <w:rPr>
          <w:rFonts w:ascii="Times New Roman" w:hAnsi="Times New Roman" w:cs="Times New Roman"/>
        </w:rPr>
        <w:t>unwelcome sexual advances, requests for sexual favors, and other verbal or physical conduct of a sexual nature with other Contractor’s or Employer’s Personnel;</w:t>
      </w:r>
    </w:p>
    <w:p w14:paraId="10F7828F" w14:textId="77777777" w:rsidR="003E1427" w:rsidRPr="004664BE" w:rsidRDefault="003E1427" w:rsidP="003E1427">
      <w:pPr>
        <w:pStyle w:val="ListParagraph"/>
        <w:numPr>
          <w:ilvl w:val="0"/>
          <w:numId w:val="32"/>
        </w:numPr>
        <w:autoSpaceDE w:val="0"/>
        <w:autoSpaceDN w:val="0"/>
        <w:spacing w:after="0" w:line="240" w:lineRule="auto"/>
        <w:contextualSpacing w:val="0"/>
        <w:jc w:val="both"/>
        <w:rPr>
          <w:rFonts w:ascii="Times New Roman" w:hAnsi="Times New Roman" w:cs="Times New Roman"/>
          <w:color w:val="000000" w:themeColor="text1"/>
        </w:rPr>
      </w:pPr>
      <w:bookmarkStart w:id="63" w:name="_Hlk11663505"/>
      <w:r w:rsidRPr="004664BE">
        <w:rPr>
          <w:rFonts w:ascii="Times New Roman" w:hAnsi="Times New Roman" w:cs="Times New Roman"/>
        </w:rPr>
        <w:t xml:space="preserve">not engage in </w:t>
      </w:r>
      <w:bookmarkStart w:id="64" w:name="_Hlk10196619"/>
      <w:r w:rsidRPr="004664BE">
        <w:rPr>
          <w:rFonts w:ascii="Times New Roman" w:hAnsi="Times New Roman" w:cs="Times New Roman"/>
        </w:rPr>
        <w:t>Sexual Exploitation, which means any actual or attempted abuse of position of vulnerability, differential power or trust, for sexual purposes, including, but not limited to, profiting monetarily, socially or politically from the sexual exploitation of another</w:t>
      </w:r>
      <w:r w:rsidRPr="004664BE">
        <w:rPr>
          <w:rFonts w:ascii="Times New Roman" w:hAnsi="Times New Roman" w:cs="Times New Roman"/>
          <w:color w:val="000000" w:themeColor="text1"/>
        </w:rPr>
        <w:t>;</w:t>
      </w:r>
      <w:bookmarkEnd w:id="64"/>
    </w:p>
    <w:p w14:paraId="02587056" w14:textId="77777777" w:rsidR="003E1427" w:rsidRPr="004664BE" w:rsidRDefault="003E1427" w:rsidP="003E1427">
      <w:pPr>
        <w:pStyle w:val="ListParagraph"/>
        <w:numPr>
          <w:ilvl w:val="0"/>
          <w:numId w:val="32"/>
        </w:numPr>
        <w:spacing w:after="0" w:line="240" w:lineRule="auto"/>
        <w:contextualSpacing w:val="0"/>
        <w:jc w:val="both"/>
        <w:rPr>
          <w:rFonts w:ascii="Times New Roman" w:hAnsi="Times New Roman" w:cs="Times New Roman"/>
          <w:bCs/>
        </w:rPr>
      </w:pPr>
      <w:bookmarkStart w:id="65" w:name="_Hlk10196916"/>
      <w:r w:rsidRPr="004664BE">
        <w:rPr>
          <w:rFonts w:ascii="Times New Roman" w:hAnsi="Times New Roman" w:cs="Times New Roman"/>
        </w:rPr>
        <w:t xml:space="preserve"> not engage in Sexual Abuse, which means the actual or threatened physical intrusion of a sexual nature, whether by force or under unequal or coercive conditions; </w:t>
      </w:r>
      <w:bookmarkStart w:id="66" w:name="_Hlk10196970"/>
      <w:bookmarkEnd w:id="65"/>
    </w:p>
    <w:p w14:paraId="15DA3231" w14:textId="77777777" w:rsidR="003E1427" w:rsidRPr="004664BE" w:rsidRDefault="003E1427" w:rsidP="003E1427">
      <w:pPr>
        <w:pStyle w:val="ListParagraph"/>
        <w:numPr>
          <w:ilvl w:val="0"/>
          <w:numId w:val="32"/>
        </w:numPr>
        <w:spacing w:after="0" w:line="240" w:lineRule="auto"/>
        <w:contextualSpacing w:val="0"/>
        <w:jc w:val="both"/>
        <w:rPr>
          <w:rFonts w:ascii="Times New Roman" w:hAnsi="Times New Roman" w:cs="Times New Roman"/>
          <w:bCs/>
        </w:rPr>
      </w:pPr>
      <w:r w:rsidRPr="004664BE">
        <w:rPr>
          <w:rFonts w:ascii="Times New Roman" w:hAnsi="Times New Roman" w:cs="Times New Roman"/>
          <w:bCs/>
        </w:rPr>
        <w:t xml:space="preserve"> not engage in any form of sexual activity with individuals under the age of 18, except in case of pre-existing marriage; </w:t>
      </w:r>
      <w:bookmarkEnd w:id="63"/>
      <w:bookmarkEnd w:id="66"/>
    </w:p>
    <w:p w14:paraId="6EC435F3" w14:textId="77777777" w:rsidR="003E1427" w:rsidRPr="004664BE" w:rsidRDefault="003E1427" w:rsidP="003E1427">
      <w:pPr>
        <w:pStyle w:val="StyleP3Header1-ClausesAfter12pt"/>
        <w:numPr>
          <w:ilvl w:val="0"/>
          <w:numId w:val="32"/>
        </w:numPr>
        <w:tabs>
          <w:tab w:val="clear" w:pos="972"/>
          <w:tab w:val="clear" w:pos="1008"/>
        </w:tabs>
        <w:spacing w:after="0"/>
        <w:rPr>
          <w:bCs/>
          <w:sz w:val="22"/>
          <w:szCs w:val="22"/>
          <w:lang w:val="en-US"/>
        </w:rPr>
      </w:pPr>
      <w:r w:rsidRPr="004664BE">
        <w:rPr>
          <w:bCs/>
          <w:color w:val="000000"/>
          <w:sz w:val="22"/>
          <w:szCs w:val="22"/>
          <w:lang w:val="en-US"/>
        </w:rPr>
        <w:t xml:space="preserve">complete relevant training courses that will be provided related to the environmental and social aspects of the Contract, including on health and safety matters, </w:t>
      </w:r>
      <w:bookmarkStart w:id="67" w:name="_Hlk10197034"/>
      <w:r w:rsidRPr="004664BE">
        <w:rPr>
          <w:bCs/>
          <w:color w:val="000000"/>
          <w:sz w:val="22"/>
          <w:szCs w:val="22"/>
          <w:lang w:val="en-US"/>
        </w:rPr>
        <w:t>Sexual Exploitation and Abuse (SEA), and Sexual Harassment (SH);</w:t>
      </w:r>
      <w:bookmarkEnd w:id="67"/>
    </w:p>
    <w:p w14:paraId="7856AC4D" w14:textId="77777777" w:rsidR="003E1427" w:rsidRPr="004664BE" w:rsidRDefault="003E1427" w:rsidP="003E1427">
      <w:pPr>
        <w:pStyle w:val="ListParagraph"/>
        <w:numPr>
          <w:ilvl w:val="0"/>
          <w:numId w:val="32"/>
        </w:numPr>
        <w:spacing w:after="0" w:line="240" w:lineRule="auto"/>
        <w:contextualSpacing w:val="0"/>
        <w:jc w:val="both"/>
        <w:rPr>
          <w:rFonts w:ascii="Times New Roman" w:eastAsia="Calibri" w:hAnsi="Times New Roman" w:cs="Times New Roman"/>
        </w:rPr>
      </w:pPr>
      <w:r w:rsidRPr="004664BE">
        <w:rPr>
          <w:rFonts w:ascii="Times New Roman" w:eastAsia="Calibri" w:hAnsi="Times New Roman" w:cs="Times New Roman"/>
        </w:rPr>
        <w:t xml:space="preserve"> report violations of this Code of Conduct; and</w:t>
      </w:r>
    </w:p>
    <w:p w14:paraId="301CFE16" w14:textId="77777777" w:rsidR="003E1427" w:rsidRPr="004664BE" w:rsidRDefault="003E1427" w:rsidP="003E1427">
      <w:pPr>
        <w:pStyle w:val="ListParagraph"/>
        <w:numPr>
          <w:ilvl w:val="0"/>
          <w:numId w:val="32"/>
        </w:numPr>
        <w:spacing w:after="0" w:line="240" w:lineRule="auto"/>
        <w:contextualSpacing w:val="0"/>
        <w:jc w:val="both"/>
        <w:rPr>
          <w:rFonts w:ascii="Times New Roman" w:eastAsia="Calibri" w:hAnsi="Times New Roman" w:cs="Times New Roman"/>
        </w:rPr>
      </w:pPr>
      <w:r w:rsidRPr="004664BE">
        <w:rPr>
          <w:rFonts w:ascii="Times New Roman" w:eastAsia="Calibri" w:hAnsi="Times New Roman" w:cs="Times New Roman"/>
        </w:rPr>
        <w:t xml:space="preserve">not retaliate against any person who reports violations of this Code of Conduct, whether to us or the Employer, or who makes use of the </w:t>
      </w:r>
      <w:r w:rsidRPr="004664BE">
        <w:rPr>
          <w:rFonts w:ascii="Times New Roman" w:eastAsia="Arial Narrow" w:hAnsi="Times New Roman" w:cs="Times New Roman"/>
          <w:color w:val="000000"/>
        </w:rPr>
        <w:t>grievance mechanism for Contractor’s Personnel</w:t>
      </w:r>
      <w:r w:rsidRPr="004664BE">
        <w:rPr>
          <w:rFonts w:ascii="Times New Roman" w:eastAsia="Calibri" w:hAnsi="Times New Roman" w:cs="Times New Roman"/>
        </w:rPr>
        <w:t xml:space="preserve"> or the project’s Grievance Redress Mechanism. </w:t>
      </w:r>
    </w:p>
    <w:p w14:paraId="634C4C0F" w14:textId="77777777" w:rsidR="003E1427" w:rsidRPr="004664BE" w:rsidRDefault="003E1427" w:rsidP="003E1427">
      <w:pPr>
        <w:keepNext/>
        <w:spacing w:after="120" w:line="240" w:lineRule="auto"/>
        <w:jc w:val="both"/>
        <w:rPr>
          <w:rFonts w:ascii="Times New Roman" w:eastAsia="Calibri" w:hAnsi="Times New Roman" w:cs="Times New Roman"/>
        </w:rPr>
      </w:pPr>
      <w:r w:rsidRPr="004664BE">
        <w:rPr>
          <w:rFonts w:ascii="Times New Roman" w:eastAsia="Calibri" w:hAnsi="Times New Roman" w:cs="Times New Roman"/>
        </w:rPr>
        <w:t xml:space="preserve">RAISING CONCERNS </w:t>
      </w:r>
    </w:p>
    <w:p w14:paraId="010ED2E4" w14:textId="77777777" w:rsidR="003E1427" w:rsidRPr="004664BE" w:rsidRDefault="003E1427" w:rsidP="003E1427">
      <w:pPr>
        <w:spacing w:after="120" w:line="240" w:lineRule="auto"/>
        <w:jc w:val="both"/>
        <w:rPr>
          <w:rFonts w:ascii="Times New Roman" w:eastAsia="Calibri" w:hAnsi="Times New Roman" w:cs="Times New Roman"/>
        </w:rPr>
      </w:pPr>
      <w:r w:rsidRPr="004664BE">
        <w:rPr>
          <w:rFonts w:ascii="Times New Roman" w:eastAsia="Calibri" w:hAnsi="Times New Roman" w:cs="Times New Roman"/>
        </w:rPr>
        <w:t>If any person observes behavior that he/she believes may represent a violation of this Code of Conduct, or that otherwise concerns him/her, he/she should raise the issue promptly. This can be done in either of the following ways:</w:t>
      </w:r>
    </w:p>
    <w:p w14:paraId="30BD1679" w14:textId="77777777" w:rsidR="003E1427" w:rsidRPr="004664BE" w:rsidRDefault="003E1427" w:rsidP="003E1427">
      <w:pPr>
        <w:pStyle w:val="ListParagraph"/>
        <w:numPr>
          <w:ilvl w:val="0"/>
          <w:numId w:val="27"/>
        </w:numPr>
        <w:spacing w:after="120" w:line="240" w:lineRule="auto"/>
        <w:ind w:left="446"/>
        <w:contextualSpacing w:val="0"/>
        <w:jc w:val="both"/>
        <w:rPr>
          <w:rFonts w:ascii="Times New Roman" w:eastAsia="Calibri" w:hAnsi="Times New Roman" w:cs="Times New Roman"/>
        </w:rPr>
      </w:pPr>
      <w:r w:rsidRPr="004664BE">
        <w:rPr>
          <w:rFonts w:ascii="Times New Roman" w:eastAsia="Calibri" w:hAnsi="Times New Roman" w:cs="Times New Roman"/>
        </w:rPr>
        <w:t xml:space="preserve">Contact [enter name of the Contractor’s Social Expert with relevant experience in handling </w:t>
      </w:r>
      <w:bookmarkStart w:id="68" w:name="_Hlk21172013"/>
      <w:r w:rsidRPr="004664BE">
        <w:rPr>
          <w:rFonts w:ascii="Times New Roman" w:eastAsia="Calibri" w:hAnsi="Times New Roman" w:cs="Times New Roman"/>
        </w:rPr>
        <w:t>sexual exploitation, sexual abuse and sexual harassment cases</w:t>
      </w:r>
      <w:bookmarkEnd w:id="68"/>
      <w:r w:rsidRPr="004664BE">
        <w:rPr>
          <w:rFonts w:ascii="Times New Roman" w:eastAsia="Calibri" w:hAnsi="Times New Roman" w:cs="Times New Roman"/>
        </w:rPr>
        <w:t>, or if such person is not required under the Contract, another individual designated by the Contractor to handle these matters] in writing at this address [   ] or by telephone at [   ] or in person at [   ]; or</w:t>
      </w:r>
    </w:p>
    <w:p w14:paraId="6113E8C9" w14:textId="77777777" w:rsidR="003E1427" w:rsidRPr="004664BE" w:rsidRDefault="003E1427" w:rsidP="003E1427">
      <w:pPr>
        <w:pStyle w:val="ListParagraph"/>
        <w:numPr>
          <w:ilvl w:val="0"/>
          <w:numId w:val="27"/>
        </w:numPr>
        <w:spacing w:after="120" w:line="240" w:lineRule="auto"/>
        <w:ind w:left="446"/>
        <w:contextualSpacing w:val="0"/>
        <w:jc w:val="both"/>
        <w:rPr>
          <w:rFonts w:ascii="Times New Roman" w:eastAsia="Calibri" w:hAnsi="Times New Roman" w:cs="Times New Roman"/>
        </w:rPr>
      </w:pPr>
      <w:r w:rsidRPr="004664BE">
        <w:rPr>
          <w:rFonts w:ascii="Times New Roman" w:eastAsia="Calibri" w:hAnsi="Times New Roman" w:cs="Times New Roman"/>
        </w:rPr>
        <w:t>Call [  ]  to reach the Contractor’s hotline (if any) and leave a message.</w:t>
      </w:r>
    </w:p>
    <w:p w14:paraId="53D661A4" w14:textId="77777777" w:rsidR="003E1427" w:rsidRPr="004664BE" w:rsidRDefault="003E1427" w:rsidP="003E1427">
      <w:pPr>
        <w:pStyle w:val="ListParagraph"/>
        <w:spacing w:after="120" w:line="240" w:lineRule="auto"/>
        <w:ind w:left="0"/>
        <w:jc w:val="both"/>
        <w:rPr>
          <w:rFonts w:ascii="Times New Roman" w:eastAsia="Calibri" w:hAnsi="Times New Roman" w:cs="Times New Roman"/>
        </w:rPr>
      </w:pPr>
      <w:bookmarkStart w:id="69" w:name="_Hlk11663640"/>
      <w:r w:rsidRPr="004664BE">
        <w:rPr>
          <w:rFonts w:ascii="Times New Roman" w:eastAsia="Calibri" w:hAnsi="Times New Roman" w:cs="Times New Roman"/>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70" w:name="_Hlk11686596"/>
      <w:r w:rsidRPr="004664BE">
        <w:rPr>
          <w:rFonts w:ascii="Times New Roman" w:eastAsia="Calibri" w:hAnsi="Times New Roman" w:cs="Times New Roman"/>
        </w:rPr>
        <w:t xml:space="preserve">We will provide warm referrals to service providers that may help support the person who experienced the alleged incident, as appropriate. </w:t>
      </w:r>
      <w:bookmarkEnd w:id="70"/>
    </w:p>
    <w:bookmarkEnd w:id="69"/>
    <w:p w14:paraId="626CA10D" w14:textId="77777777" w:rsidR="003E1427" w:rsidRPr="004664BE" w:rsidRDefault="003E1427" w:rsidP="003E1427">
      <w:pPr>
        <w:spacing w:after="120" w:line="240" w:lineRule="auto"/>
        <w:jc w:val="both"/>
        <w:rPr>
          <w:rFonts w:ascii="Times New Roman" w:eastAsia="Calibri" w:hAnsi="Times New Roman" w:cs="Times New Roman"/>
        </w:rPr>
      </w:pPr>
      <w:r w:rsidRPr="004664BE">
        <w:rPr>
          <w:rFonts w:ascii="Times New Roman" w:eastAsia="Calibri" w:hAnsi="Times New Roman" w:cs="Times New Roman"/>
        </w:rPr>
        <w:t xml:space="preserve">There will be no retaliation against any person who raises a concern in good faith about any behavior prohibited by this Code of Conduct.  Such retaliation would be a violation of this Code of Conduct.  </w:t>
      </w:r>
    </w:p>
    <w:p w14:paraId="7C6B4CB5" w14:textId="77777777" w:rsidR="003E1427" w:rsidRPr="004664BE" w:rsidRDefault="003E1427" w:rsidP="003E1427">
      <w:pPr>
        <w:spacing w:after="120" w:line="240" w:lineRule="auto"/>
        <w:jc w:val="both"/>
        <w:rPr>
          <w:rFonts w:ascii="Times New Roman" w:eastAsia="Calibri" w:hAnsi="Times New Roman" w:cs="Times New Roman"/>
        </w:rPr>
      </w:pPr>
      <w:r w:rsidRPr="004664BE">
        <w:rPr>
          <w:rFonts w:ascii="Times New Roman" w:eastAsia="Calibri" w:hAnsi="Times New Roman" w:cs="Times New Roman"/>
        </w:rPr>
        <w:t>CONSEQUENCES OF VIOLATING THE CODE OF CONDUCT</w:t>
      </w:r>
    </w:p>
    <w:p w14:paraId="3B6AA58E" w14:textId="77777777" w:rsidR="003E1427" w:rsidRPr="004664BE" w:rsidRDefault="003E1427" w:rsidP="003E1427">
      <w:pPr>
        <w:spacing w:after="120" w:line="240" w:lineRule="auto"/>
        <w:jc w:val="both"/>
        <w:rPr>
          <w:rFonts w:ascii="Times New Roman" w:eastAsia="Calibri" w:hAnsi="Times New Roman" w:cs="Times New Roman"/>
        </w:rPr>
      </w:pPr>
      <w:r w:rsidRPr="004664BE">
        <w:rPr>
          <w:rFonts w:ascii="Times New Roman" w:eastAsia="Calibri" w:hAnsi="Times New Roman" w:cs="Times New Roman"/>
        </w:rPr>
        <w:t>Any violation of this Code of Conduct by Contractor’s Personnel may result in serious consequences, up to and including termination and possible referral to legal authorities.</w:t>
      </w:r>
    </w:p>
    <w:p w14:paraId="055DFE59"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t>FOR CONTRACTOR’S PERSONNEL:</w:t>
      </w:r>
    </w:p>
    <w:p w14:paraId="01F353EF" w14:textId="77777777" w:rsidR="003E1427" w:rsidRPr="004664BE" w:rsidRDefault="003E1427" w:rsidP="003E1427">
      <w:pPr>
        <w:spacing w:before="240" w:after="120" w:line="240" w:lineRule="auto"/>
        <w:jc w:val="both"/>
        <w:rPr>
          <w:rFonts w:ascii="Times New Roman" w:hAnsi="Times New Roman" w:cs="Times New Roman"/>
          <w:bCs/>
        </w:rPr>
      </w:pPr>
      <w:r w:rsidRPr="004664BE">
        <w:rPr>
          <w:rFonts w:ascii="Times New Roman" w:hAnsi="Times New Roman" w:cs="Times New Roman"/>
          <w:bCs/>
        </w:rPr>
        <w:lastRenderedPageBreak/>
        <w:t xml:space="preserve">I have received a copy of this Code of Conduct written in a language that I comprehend.  I understand that if I have any questions about this Code of Conduct, I can contact [enter name of Contractor’s contact person(s) with relevant experience] requesting an explanation.  </w:t>
      </w:r>
    </w:p>
    <w:p w14:paraId="6EE7A2C1" w14:textId="77777777" w:rsidR="003E1427" w:rsidRPr="004664BE" w:rsidRDefault="003E1427" w:rsidP="003E1427">
      <w:pPr>
        <w:spacing w:line="240" w:lineRule="auto"/>
        <w:jc w:val="both"/>
        <w:rPr>
          <w:rFonts w:ascii="Times New Roman" w:hAnsi="Times New Roman" w:cs="Times New Roman"/>
          <w:bCs/>
        </w:rPr>
      </w:pPr>
      <w:r w:rsidRPr="004664BE">
        <w:rPr>
          <w:rFonts w:ascii="Times New Roman" w:hAnsi="Times New Roman" w:cs="Times New Roman"/>
          <w:bCs/>
        </w:rPr>
        <w:t>Name of Contractor’s Personnel: [insert name]</w:t>
      </w:r>
      <w:r w:rsidRPr="004664BE">
        <w:rPr>
          <w:rFonts w:ascii="Times New Roman" w:hAnsi="Times New Roman" w:cs="Times New Roman"/>
          <w:bCs/>
        </w:rPr>
        <w:tab/>
      </w:r>
      <w:r w:rsidRPr="004664BE">
        <w:rPr>
          <w:rFonts w:ascii="Times New Roman" w:hAnsi="Times New Roman" w:cs="Times New Roman"/>
          <w:bCs/>
        </w:rPr>
        <w:tab/>
      </w:r>
      <w:r w:rsidRPr="004664BE">
        <w:rPr>
          <w:rFonts w:ascii="Times New Roman" w:hAnsi="Times New Roman" w:cs="Times New Roman"/>
          <w:bCs/>
        </w:rPr>
        <w:tab/>
      </w:r>
      <w:r w:rsidRPr="004664BE">
        <w:rPr>
          <w:rFonts w:ascii="Times New Roman" w:hAnsi="Times New Roman" w:cs="Times New Roman"/>
          <w:bCs/>
        </w:rPr>
        <w:tab/>
      </w:r>
    </w:p>
    <w:p w14:paraId="475BC964" w14:textId="77777777" w:rsidR="003E1427" w:rsidRPr="004664BE" w:rsidRDefault="003E1427" w:rsidP="003E1427">
      <w:pPr>
        <w:spacing w:before="360" w:after="120" w:line="240" w:lineRule="auto"/>
        <w:jc w:val="both"/>
        <w:rPr>
          <w:rFonts w:ascii="Times New Roman" w:hAnsi="Times New Roman" w:cs="Times New Roman"/>
          <w:bCs/>
        </w:rPr>
      </w:pPr>
      <w:r w:rsidRPr="004664BE">
        <w:rPr>
          <w:rFonts w:ascii="Times New Roman" w:hAnsi="Times New Roman" w:cs="Times New Roman"/>
          <w:bCs/>
        </w:rPr>
        <w:t>Signature: __________________________________________________________</w:t>
      </w:r>
    </w:p>
    <w:p w14:paraId="2749D4E0" w14:textId="77777777" w:rsidR="003E1427" w:rsidRPr="004664BE" w:rsidRDefault="003E1427" w:rsidP="003E1427">
      <w:pPr>
        <w:spacing w:before="360" w:after="120" w:line="240" w:lineRule="auto"/>
        <w:jc w:val="both"/>
        <w:rPr>
          <w:rFonts w:ascii="Times New Roman" w:hAnsi="Times New Roman" w:cs="Times New Roman"/>
          <w:bCs/>
        </w:rPr>
      </w:pPr>
      <w:r w:rsidRPr="004664BE">
        <w:rPr>
          <w:rFonts w:ascii="Times New Roman" w:hAnsi="Times New Roman" w:cs="Times New Roman"/>
          <w:bCs/>
        </w:rPr>
        <w:t>Date: (day month year): _______________________________________________</w:t>
      </w:r>
    </w:p>
    <w:p w14:paraId="56785D28" w14:textId="77777777" w:rsidR="003E1427" w:rsidRPr="004664BE" w:rsidRDefault="003E1427" w:rsidP="003E1427">
      <w:pPr>
        <w:spacing w:after="120" w:line="240" w:lineRule="auto"/>
        <w:jc w:val="both"/>
        <w:rPr>
          <w:rFonts w:ascii="Times New Roman" w:hAnsi="Times New Roman" w:cs="Times New Roman"/>
          <w:bCs/>
        </w:rPr>
      </w:pPr>
      <w:r w:rsidRPr="004664BE">
        <w:rPr>
          <w:rFonts w:ascii="Times New Roman" w:hAnsi="Times New Roman" w:cs="Times New Roman"/>
          <w:bCs/>
        </w:rPr>
        <w:t>Countersignature of authorized representative of the Contractor:</w:t>
      </w:r>
    </w:p>
    <w:p w14:paraId="629AA1D1" w14:textId="77777777" w:rsidR="003E1427" w:rsidRPr="004664BE" w:rsidRDefault="003E1427" w:rsidP="003E1427">
      <w:pPr>
        <w:spacing w:after="120" w:line="240" w:lineRule="auto"/>
        <w:jc w:val="both"/>
        <w:rPr>
          <w:rFonts w:ascii="Times New Roman" w:hAnsi="Times New Roman" w:cs="Times New Roman"/>
          <w:bCs/>
        </w:rPr>
      </w:pPr>
      <w:r w:rsidRPr="004664BE">
        <w:rPr>
          <w:rFonts w:ascii="Times New Roman" w:hAnsi="Times New Roman" w:cs="Times New Roman"/>
          <w:bCs/>
        </w:rPr>
        <w:t>Signature: ________________________________________________________</w:t>
      </w:r>
    </w:p>
    <w:p w14:paraId="613ECA68" w14:textId="77777777" w:rsidR="003E1427" w:rsidRPr="004664BE" w:rsidRDefault="003E1427" w:rsidP="003E1427">
      <w:pPr>
        <w:spacing w:after="120" w:line="240" w:lineRule="auto"/>
        <w:jc w:val="both"/>
        <w:rPr>
          <w:rFonts w:ascii="Times New Roman" w:hAnsi="Times New Roman" w:cs="Times New Roman"/>
          <w:bCs/>
        </w:rPr>
      </w:pPr>
      <w:r w:rsidRPr="004664BE">
        <w:rPr>
          <w:rFonts w:ascii="Times New Roman" w:hAnsi="Times New Roman" w:cs="Times New Roman"/>
          <w:bCs/>
        </w:rPr>
        <w:t>Date: (day month year): ______________________________________________</w:t>
      </w:r>
    </w:p>
    <w:bookmarkEnd w:id="60"/>
    <w:p w14:paraId="40E7DECF" w14:textId="77777777" w:rsidR="003E1427" w:rsidRPr="004664BE" w:rsidRDefault="003E1427" w:rsidP="003E1427">
      <w:pPr>
        <w:spacing w:line="240" w:lineRule="auto"/>
        <w:jc w:val="both"/>
        <w:rPr>
          <w:rStyle w:val="normaltextrun"/>
          <w:rFonts w:ascii="Times New Roman" w:hAnsi="Times New Roman" w:cs="Times New Roman"/>
          <w:bCs/>
          <w:color w:val="000000"/>
          <w:shd w:val="clear" w:color="auto" w:fill="FFFFFF"/>
        </w:rPr>
      </w:pPr>
      <w:r w:rsidRPr="004664BE">
        <w:rPr>
          <w:rFonts w:ascii="Times New Roman" w:hAnsi="Times New Roman" w:cs="Times New Roman"/>
          <w:bCs/>
        </w:rPr>
        <w:t xml:space="preserve">ATTACHMENT A: </w:t>
      </w:r>
      <w:bookmarkStart w:id="71" w:name="_Hlk26557736"/>
      <w:bookmarkStart w:id="72" w:name="_Hlk26558626"/>
      <w:r w:rsidRPr="004664BE">
        <w:rPr>
          <w:rStyle w:val="normaltextrun"/>
          <w:rFonts w:ascii="Times New Roman" w:hAnsi="Times New Roman" w:cs="Times New Roman"/>
          <w:bCs/>
          <w:color w:val="000000"/>
          <w:shd w:val="clear" w:color="auto" w:fill="FFFFFF"/>
        </w:rPr>
        <w:t xml:space="preserve">Behaviors constituting Sexual Exploitation and Abuse (SEA) and behaviors </w:t>
      </w:r>
      <w:bookmarkEnd w:id="71"/>
      <w:bookmarkEnd w:id="72"/>
      <w:r w:rsidRPr="004664BE">
        <w:rPr>
          <w:rStyle w:val="normaltextrun"/>
          <w:rFonts w:ascii="Times New Roman" w:hAnsi="Times New Roman" w:cs="Times New Roman"/>
          <w:bCs/>
          <w:color w:val="000000"/>
          <w:shd w:val="clear" w:color="auto" w:fill="FFFFFF"/>
        </w:rPr>
        <w:t>and  behaviors constituting Sexual Harassment (SH)</w:t>
      </w:r>
    </w:p>
    <w:p w14:paraId="1A5B7BAD" w14:textId="77777777" w:rsidR="003E1427" w:rsidRPr="004664BE" w:rsidRDefault="003E1427" w:rsidP="003E1427">
      <w:pPr>
        <w:spacing w:line="240" w:lineRule="auto"/>
        <w:jc w:val="both"/>
        <w:rPr>
          <w:rFonts w:ascii="Times New Roman" w:hAnsi="Times New Roman" w:cs="Times New Roman"/>
          <w:bCs/>
          <w:u w:val="single"/>
        </w:rPr>
      </w:pPr>
      <w:r w:rsidRPr="004664BE">
        <w:rPr>
          <w:rFonts w:ascii="Times New Roman" w:hAnsi="Times New Roman" w:cs="Times New Roman"/>
          <w:bCs/>
          <w:u w:val="single"/>
        </w:rPr>
        <w:t>ATTACHMENT A TO THE CODE OF CONDUCT FORM</w:t>
      </w:r>
    </w:p>
    <w:p w14:paraId="42A45278" w14:textId="77777777" w:rsidR="003E1427" w:rsidRPr="004664BE" w:rsidRDefault="003E1427" w:rsidP="003E1427">
      <w:pPr>
        <w:spacing w:before="120" w:after="120" w:line="240" w:lineRule="auto"/>
        <w:jc w:val="both"/>
        <w:rPr>
          <w:rFonts w:ascii="Times New Roman" w:hAnsi="Times New Roman" w:cs="Times New Roman"/>
        </w:rPr>
      </w:pPr>
      <w:r w:rsidRPr="004664BE">
        <w:rPr>
          <w:rFonts w:ascii="Times New Roman" w:hAnsi="Times New Roman" w:cs="Times New Roman"/>
          <w:bCs/>
        </w:rPr>
        <w:t>BEHAVIORS CONSTITUTING SEXUAL EXPLOITATION AND ABUSE (SEA) AND BEHAVIORS CONSTITUTING SEXUAL HARASSMENT (SH)</w:t>
      </w:r>
    </w:p>
    <w:p w14:paraId="34FCAF65" w14:textId="77777777" w:rsidR="003E1427" w:rsidRPr="004664BE" w:rsidRDefault="003E1427" w:rsidP="003E1427">
      <w:pPr>
        <w:spacing w:before="120" w:after="120" w:line="240" w:lineRule="auto"/>
        <w:jc w:val="both"/>
        <w:rPr>
          <w:rFonts w:ascii="Times New Roman" w:hAnsi="Times New Roman" w:cs="Times New Roman"/>
        </w:rPr>
      </w:pPr>
      <w:r w:rsidRPr="004664BE">
        <w:rPr>
          <w:rFonts w:ascii="Times New Roman" w:hAnsi="Times New Roman" w:cs="Times New Roman"/>
        </w:rPr>
        <w:t>The following non-exhaustive list is intended to illustrate types of prohibited behaviors</w:t>
      </w:r>
    </w:p>
    <w:p w14:paraId="5CE17B73" w14:textId="77777777" w:rsidR="003E1427" w:rsidRPr="004664BE" w:rsidRDefault="003E1427" w:rsidP="003E1427">
      <w:pPr>
        <w:numPr>
          <w:ilvl w:val="0"/>
          <w:numId w:val="28"/>
        </w:numPr>
        <w:spacing w:before="120" w:after="120" w:line="240" w:lineRule="auto"/>
        <w:jc w:val="both"/>
        <w:rPr>
          <w:rFonts w:ascii="Times New Roman" w:hAnsi="Times New Roman" w:cs="Times New Roman"/>
          <w:color w:val="000000"/>
        </w:rPr>
      </w:pPr>
      <w:r w:rsidRPr="004664BE">
        <w:rPr>
          <w:rFonts w:ascii="Times New Roman" w:hAnsi="Times New Roman" w:cs="Times New Roman"/>
          <w:iCs/>
          <w:lang w:eastAsia="ja-JP"/>
        </w:rPr>
        <w:t>Examples of sexual exploitation and abuse include, but are not limited to:</w:t>
      </w:r>
    </w:p>
    <w:p w14:paraId="5149C8BD"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A Contractor’s Personnel tells a member of the community that he/she can get them jobs related to the work site (e.g. cooking and cleaning) in exchange for sex.</w:t>
      </w:r>
    </w:p>
    <w:p w14:paraId="16A6CBF6"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A Contractor’s Personnel that is connecting electricity input to households says that he can connect women headed households to the grid in exchange for sex.</w:t>
      </w:r>
    </w:p>
    <w:p w14:paraId="17EB52EB"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A Contractor’s Personnel rapes, or otherwise sexually assaults a member of the community.</w:t>
      </w:r>
    </w:p>
    <w:p w14:paraId="39D8BDD7"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 xml:space="preserve">A Contractor’s Personnel denies a person access to the Site unless he/she performs a sexual favor.  </w:t>
      </w:r>
    </w:p>
    <w:p w14:paraId="4AF7AAFC"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 xml:space="preserve">A Contractor’s Personnel tells a person applying for employment under the Contract that he/she will only hire him/her if he/she has sex with him/her. </w:t>
      </w:r>
    </w:p>
    <w:p w14:paraId="1A676323" w14:textId="77777777" w:rsidR="003E1427" w:rsidRPr="004664BE" w:rsidRDefault="003E1427" w:rsidP="003E1427">
      <w:pPr>
        <w:numPr>
          <w:ilvl w:val="0"/>
          <w:numId w:val="28"/>
        </w:numPr>
        <w:spacing w:before="120" w:after="120" w:line="240" w:lineRule="auto"/>
        <w:jc w:val="both"/>
        <w:rPr>
          <w:rFonts w:ascii="Times New Roman" w:hAnsi="Times New Roman" w:cs="Times New Roman"/>
          <w:color w:val="000000"/>
        </w:rPr>
      </w:pPr>
      <w:r w:rsidRPr="004664BE">
        <w:rPr>
          <w:rFonts w:ascii="Times New Roman" w:hAnsi="Times New Roman" w:cs="Times New Roman"/>
          <w:color w:val="000000"/>
        </w:rPr>
        <w:t xml:space="preserve">Examples of sexual harassment in a work context </w:t>
      </w:r>
    </w:p>
    <w:p w14:paraId="0B52E42D"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 xml:space="preserve">Contractor’s Personnel comment on the appearance of another Contractor’s Personnel (either positive or negative) and sexual desirability. </w:t>
      </w:r>
    </w:p>
    <w:p w14:paraId="06083724"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When a Contractor’s Personnel complains about comments made by another Contractor’s Personnel on his/her appearance, the other Contractor’s Personnel comment that he/she is “asking for it” because of how he/she dresses.</w:t>
      </w:r>
    </w:p>
    <w:p w14:paraId="04381AAD" w14:textId="77777777" w:rsidR="003E1427" w:rsidRPr="004664BE" w:rsidRDefault="003E1427" w:rsidP="003E1427">
      <w:pPr>
        <w:numPr>
          <w:ilvl w:val="0"/>
          <w:numId w:val="29"/>
        </w:numPr>
        <w:spacing w:before="120" w:after="120" w:line="240" w:lineRule="auto"/>
        <w:ind w:left="720"/>
        <w:jc w:val="both"/>
        <w:rPr>
          <w:rFonts w:ascii="Times New Roman" w:hAnsi="Times New Roman" w:cs="Times New Roman"/>
          <w:color w:val="000000"/>
        </w:rPr>
      </w:pPr>
      <w:r w:rsidRPr="004664BE">
        <w:rPr>
          <w:rFonts w:ascii="Times New Roman" w:hAnsi="Times New Roman" w:cs="Times New Roman"/>
          <w:color w:val="000000"/>
        </w:rPr>
        <w:t xml:space="preserve">Unwelcome touching of a Contractor’s or Employer’s Personnel by another Contractor’s Personnel. </w:t>
      </w:r>
    </w:p>
    <w:p w14:paraId="776413F8" w14:textId="77777777" w:rsidR="003E1427" w:rsidRPr="004664BE" w:rsidRDefault="003E1427" w:rsidP="003E1427">
      <w:pPr>
        <w:pStyle w:val="SPDForm2"/>
        <w:jc w:val="both"/>
        <w:rPr>
          <w:rFonts w:eastAsia="Calibri"/>
          <w:color w:val="2F5496" w:themeColor="accent1" w:themeShade="BF"/>
          <w:sz w:val="22"/>
          <w:szCs w:val="22"/>
        </w:rPr>
      </w:pPr>
      <w:r w:rsidRPr="004664BE">
        <w:rPr>
          <w:b w:val="0"/>
          <w:color w:val="000000"/>
          <w:sz w:val="22"/>
          <w:szCs w:val="22"/>
        </w:rPr>
        <w:t>A Contractor’s Personnel tells another Contractor’s Personnel that he/she will get him/her a salary raise, or promotion if he/she sends him/her naked photographs of himself/herself</w:t>
      </w:r>
      <w:bookmarkStart w:id="73" w:name="_Toc74148748"/>
      <w:bookmarkEnd w:id="73"/>
      <w:r w:rsidRPr="004664BE">
        <w:rPr>
          <w:b w:val="0"/>
          <w:color w:val="000000"/>
          <w:sz w:val="22"/>
          <w:szCs w:val="22"/>
        </w:rPr>
        <w:t>.</w:t>
      </w:r>
    </w:p>
    <w:p w14:paraId="555F08FA" w14:textId="77777777" w:rsidR="003E1427" w:rsidRPr="004664BE" w:rsidRDefault="003E1427" w:rsidP="003E1427">
      <w:pPr>
        <w:rPr>
          <w:rFonts w:ascii="Times New Roman" w:hAnsi="Times New Roman" w:cs="Times New Roman"/>
        </w:rPr>
      </w:pPr>
    </w:p>
    <w:p w14:paraId="57F796F8" w14:textId="05A0EAC6" w:rsidR="00603139" w:rsidRPr="004664BE" w:rsidRDefault="00603139" w:rsidP="00CA331D">
      <w:pPr>
        <w:pStyle w:val="ListParagraph"/>
        <w:autoSpaceDE w:val="0"/>
        <w:autoSpaceDN w:val="0"/>
        <w:adjustRightInd w:val="0"/>
        <w:spacing w:before="120" w:after="120" w:line="240" w:lineRule="auto"/>
        <w:ind w:left="0"/>
        <w:contextualSpacing w:val="0"/>
        <w:jc w:val="both"/>
        <w:rPr>
          <w:rFonts w:ascii="Times New Roman" w:hAnsi="Times New Roman" w:cs="Times New Roman"/>
          <w:sz w:val="24"/>
          <w:szCs w:val="24"/>
        </w:rPr>
      </w:pPr>
    </w:p>
    <w:sectPr w:rsidR="00603139" w:rsidRPr="004664BE" w:rsidSect="00382C6A">
      <w:headerReference w:type="even" r:id="rId31"/>
      <w:headerReference w:type="default" r:id="rId32"/>
      <w:footerReference w:type="even" r:id="rId33"/>
      <w:footerReference w:type="default" r:id="rId34"/>
      <w:headerReference w:type="first" r:id="rId35"/>
      <w:footerReference w:type="first" r:id="rId36"/>
      <w:pgSz w:w="12240" w:h="15840"/>
      <w:pgMar w:top="126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8438" w14:textId="77777777" w:rsidR="00391197" w:rsidRDefault="00391197" w:rsidP="00523ADA">
      <w:pPr>
        <w:spacing w:after="0" w:line="240" w:lineRule="auto"/>
      </w:pPr>
      <w:r>
        <w:separator/>
      </w:r>
    </w:p>
  </w:endnote>
  <w:endnote w:type="continuationSeparator" w:id="0">
    <w:p w14:paraId="52BBDC88" w14:textId="77777777" w:rsidR="00391197" w:rsidRDefault="00391197" w:rsidP="0052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mos Next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139F" w14:textId="77777777" w:rsidR="001D771B" w:rsidRDefault="001D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387825"/>
      <w:docPartObj>
        <w:docPartGallery w:val="Page Numbers (Bottom of Page)"/>
        <w:docPartUnique/>
      </w:docPartObj>
    </w:sdtPr>
    <w:sdtEndPr>
      <w:rPr>
        <w:rFonts w:ascii="Times New Roman" w:hAnsi="Times New Roman" w:cs="Times New Roman"/>
        <w:noProof/>
      </w:rPr>
    </w:sdtEndPr>
    <w:sdtContent>
      <w:p w14:paraId="106EDDEA" w14:textId="34DD4A32" w:rsidR="001D771B" w:rsidRPr="00B65414" w:rsidRDefault="001D771B">
        <w:pPr>
          <w:pStyle w:val="Footer"/>
          <w:jc w:val="center"/>
          <w:rPr>
            <w:rFonts w:ascii="Times New Roman" w:hAnsi="Times New Roman" w:cs="Times New Roman"/>
          </w:rPr>
        </w:pPr>
        <w:r w:rsidRPr="00B65414">
          <w:rPr>
            <w:rFonts w:ascii="Times New Roman" w:hAnsi="Times New Roman" w:cs="Times New Roman"/>
          </w:rPr>
          <w:fldChar w:fldCharType="begin"/>
        </w:r>
        <w:r w:rsidRPr="00B65414">
          <w:rPr>
            <w:rFonts w:ascii="Times New Roman" w:hAnsi="Times New Roman" w:cs="Times New Roman"/>
          </w:rPr>
          <w:instrText xml:space="preserve"> PAGE   \* MERGEFORMAT </w:instrText>
        </w:r>
        <w:r w:rsidRPr="00B65414">
          <w:rPr>
            <w:rFonts w:ascii="Times New Roman" w:hAnsi="Times New Roman" w:cs="Times New Roman"/>
          </w:rPr>
          <w:fldChar w:fldCharType="separate"/>
        </w:r>
        <w:r>
          <w:rPr>
            <w:rFonts w:ascii="Times New Roman" w:hAnsi="Times New Roman" w:cs="Times New Roman"/>
            <w:noProof/>
          </w:rPr>
          <w:t>23</w:t>
        </w:r>
        <w:r w:rsidRPr="00B65414">
          <w:rPr>
            <w:rFonts w:ascii="Times New Roman" w:hAnsi="Times New Roman" w:cs="Times New Roman"/>
            <w:noProof/>
          </w:rPr>
          <w:fldChar w:fldCharType="end"/>
        </w:r>
      </w:p>
    </w:sdtContent>
  </w:sdt>
  <w:p w14:paraId="5E7F49B9" w14:textId="77777777" w:rsidR="001D771B" w:rsidRDefault="001D7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6CF3" w14:textId="77777777" w:rsidR="001D771B" w:rsidRDefault="001D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AFC2" w14:textId="77777777" w:rsidR="00391197" w:rsidRDefault="00391197" w:rsidP="00523ADA">
      <w:pPr>
        <w:spacing w:after="0" w:line="240" w:lineRule="auto"/>
      </w:pPr>
      <w:r>
        <w:separator/>
      </w:r>
    </w:p>
  </w:footnote>
  <w:footnote w:type="continuationSeparator" w:id="0">
    <w:p w14:paraId="6C207AD1" w14:textId="77777777" w:rsidR="00391197" w:rsidRDefault="00391197" w:rsidP="00523ADA">
      <w:pPr>
        <w:spacing w:after="0" w:line="240" w:lineRule="auto"/>
      </w:pPr>
      <w:r>
        <w:continuationSeparator/>
      </w:r>
    </w:p>
  </w:footnote>
  <w:footnote w:id="1">
    <w:p w14:paraId="3647EDA3" w14:textId="77777777" w:rsidR="00395800" w:rsidRPr="00960F23" w:rsidRDefault="00395800" w:rsidP="00395800">
      <w:pPr>
        <w:pStyle w:val="FootnoteText"/>
        <w:rPr>
          <w:rFonts w:ascii="Times New Roman" w:hAnsi="Times New Roman"/>
          <w:szCs w:val="18"/>
        </w:rPr>
      </w:pPr>
      <w:r w:rsidRPr="00960F23">
        <w:rPr>
          <w:rStyle w:val="FootnoteReference"/>
          <w:rFonts w:ascii="Times New Roman" w:hAnsi="Times New Roman"/>
          <w:szCs w:val="18"/>
        </w:rPr>
        <w:footnoteRef/>
      </w:r>
      <w:r w:rsidRPr="00960F23">
        <w:rPr>
          <w:rFonts w:ascii="Times New Roman" w:hAnsi="Times New Roman"/>
          <w:szCs w:val="18"/>
        </w:rPr>
        <w:t xml:space="preserve"> Improved efficiency of primary healthcare services will be achieved in pioneer areas (Sughd region and Dushanbe City) under Component 2, while improved quality will be achieved in selected districts under Component 1. </w:t>
      </w:r>
    </w:p>
  </w:footnote>
  <w:footnote w:id="2">
    <w:p w14:paraId="1C4253BA" w14:textId="77777777" w:rsidR="00BC31FA" w:rsidRPr="008272D0" w:rsidRDefault="00BC31FA" w:rsidP="00BC31FA">
      <w:pPr>
        <w:rPr>
          <w:sz w:val="18"/>
          <w:szCs w:val="18"/>
        </w:rPr>
      </w:pPr>
      <w:r w:rsidRPr="008272D0">
        <w:rPr>
          <w:rStyle w:val="Heading5Char"/>
          <w:rFonts w:eastAsiaTheme="minorEastAsia"/>
          <w:sz w:val="18"/>
          <w:szCs w:val="18"/>
        </w:rPr>
        <w:footnoteRef/>
      </w:r>
      <w:r w:rsidRPr="008272D0">
        <w:rPr>
          <w:sz w:val="18"/>
          <w:szCs w:val="18"/>
        </w:rPr>
        <w:t xml:space="preserve"> Mobile Engage is an SMS-based platform, initially supported by the World Bank through the Korea Trust Fund for Economic and Peace-Building Transitions, for broad communication to the citizen that was successfully used during the COVID-19 pandemic to inform the public about COVID-19 risks. Mobile phone coverage rates are above 90% even in rural areas of Tajikistan. </w:t>
      </w:r>
    </w:p>
  </w:footnote>
  <w:footnote w:id="3">
    <w:p w14:paraId="69934928" w14:textId="77777777" w:rsidR="002669A2" w:rsidRPr="00D523BB" w:rsidRDefault="002669A2" w:rsidP="002669A2">
      <w:pPr>
        <w:pStyle w:val="FootnoteText"/>
      </w:pPr>
      <w:r w:rsidRPr="00D523BB">
        <w:rPr>
          <w:rStyle w:val="FootnoteReference"/>
        </w:rPr>
        <w:footnoteRef/>
      </w:r>
      <w:r w:rsidRPr="00D523BB">
        <w:t xml:space="preserve"> IEG (2014) The World Bank Group Support to Health Financing. An Independent Evaluation. https://ieg.worldbankgroup.org/sites/default/files/Data/reports/chapters/health_finance_evaluation_w_appendix_updated_0.pdf</w:t>
      </w:r>
    </w:p>
  </w:footnote>
  <w:footnote w:id="4">
    <w:p w14:paraId="526A72CD" w14:textId="77777777" w:rsidR="002669A2" w:rsidRPr="00300435" w:rsidRDefault="002669A2" w:rsidP="002669A2">
      <w:pPr>
        <w:pStyle w:val="FootnoteText"/>
      </w:pPr>
      <w:r w:rsidRPr="00300435">
        <w:rPr>
          <w:rStyle w:val="FootnoteReference"/>
        </w:rPr>
        <w:footnoteRef/>
      </w:r>
      <w:r w:rsidRPr="00300435">
        <w:t xml:space="preserve"> </w:t>
      </w:r>
      <w:r w:rsidRPr="00D523BB">
        <w:t xml:space="preserve">This includes staff that will work in the </w:t>
      </w:r>
      <w:r w:rsidRPr="00A13790">
        <w:t>purchasing structure of purchaser</w:t>
      </w:r>
      <w:r w:rsidRPr="00D523BB">
        <w:t xml:space="preserve"> and excludes health workers.</w:t>
      </w:r>
      <w:r w:rsidRPr="00300435">
        <w:t xml:space="preserve"> </w:t>
      </w:r>
    </w:p>
  </w:footnote>
  <w:footnote w:id="5">
    <w:p w14:paraId="58C2F232" w14:textId="77777777" w:rsidR="002669A2" w:rsidRPr="00D523BB" w:rsidRDefault="002669A2" w:rsidP="002669A2">
      <w:pPr>
        <w:pStyle w:val="FootnoteText"/>
      </w:pPr>
      <w:r w:rsidRPr="00D523BB">
        <w:rPr>
          <w:rStyle w:val="FootnoteReference"/>
        </w:rPr>
        <w:footnoteRef/>
      </w:r>
      <w:r w:rsidRPr="00D523BB">
        <w:t xml:space="preserve"> Through the Disbursement-Linked Indicators in the ECDP, supported by the GFF and the World Bank, the MoF is introducing program-based budgeting (PBB) in district and urban PHC facilities as well as a single program budget line for PHC to allow for more flexibility by PHC managers to move expenditures across expenditures categories, which is needed to implement PBB. To date the regulatory and legal changes needed for these alterations to the public financial management system have been introduced. Yet the implementation of the new changes at the facility level is still work in progress. </w:t>
      </w:r>
    </w:p>
  </w:footnote>
  <w:footnote w:id="6">
    <w:p w14:paraId="49D24C31" w14:textId="77777777" w:rsidR="002669A2" w:rsidRPr="00D523BB" w:rsidRDefault="002669A2" w:rsidP="002669A2">
      <w:pPr>
        <w:pStyle w:val="FootnoteText"/>
      </w:pPr>
      <w:r w:rsidRPr="00D523BB">
        <w:rPr>
          <w:rStyle w:val="FootnoteReference"/>
        </w:rPr>
        <w:footnoteRef/>
      </w:r>
      <w:r w:rsidRPr="00D523BB">
        <w:t xml:space="preserve"> To ensure the sustainability of strategic purchasing and digitalization, there are plans to include a policy action related to increasing the share of total government expenditure (without external funding) spent on the health sector, in a future Development Policy Operation in Tajikistan.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E498" w14:textId="77777777" w:rsidR="001D771B" w:rsidRDefault="001D7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996C" w14:textId="77777777" w:rsidR="001D771B" w:rsidRDefault="001D7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4305" w14:textId="77777777" w:rsidR="001D771B" w:rsidRDefault="001D7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342"/>
    <w:multiLevelType w:val="hybridMultilevel"/>
    <w:tmpl w:val="3D2AC83C"/>
    <w:lvl w:ilvl="0" w:tplc="041F0001">
      <w:start w:val="1"/>
      <w:numFmt w:val="bullet"/>
      <w:lvlText w:val=""/>
      <w:lvlJc w:val="left"/>
      <w:pPr>
        <w:ind w:left="720" w:hanging="360"/>
      </w:pPr>
      <w:rPr>
        <w:rFonts w:ascii="Symbol" w:hAnsi="Symbol" w:hint="default"/>
      </w:rPr>
    </w:lvl>
    <w:lvl w:ilvl="1" w:tplc="85BC1FE6">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63275"/>
    <w:multiLevelType w:val="hybridMultilevel"/>
    <w:tmpl w:val="F9A82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CE2AB2"/>
    <w:multiLevelType w:val="multilevel"/>
    <w:tmpl w:val="F83252EC"/>
    <w:lvl w:ilvl="0">
      <w:start w:val="1"/>
      <w:numFmt w:val="decimal"/>
      <w:lvlText w:val="%1."/>
      <w:lvlJc w:val="left"/>
      <w:pPr>
        <w:ind w:left="2693" w:firstLine="0"/>
      </w:pPr>
      <w:rPr>
        <w:rFonts w:ascii="Times New Roman" w:eastAsia="Arial" w:hAnsi="Times New Roman" w:cs="Times New Roman" w:hint="default"/>
        <w:b w:val="0"/>
        <w:i w:val="0"/>
        <w:strike w:val="0"/>
        <w:dstrike w:val="0"/>
        <w:color w:val="000000"/>
        <w:sz w:val="22"/>
        <w:szCs w:val="22"/>
        <w:u w:val="none" w:color="000000"/>
        <w:shd w:val="clear" w:color="auto" w:fill="auto"/>
        <w:vertAlign w:val="baseline"/>
      </w:rPr>
    </w:lvl>
    <w:lvl w:ilvl="1">
      <w:start w:val="1"/>
      <w:numFmt w:val="bullet"/>
      <w:lvlText w:val="•"/>
      <w:lvlJc w:val="left"/>
      <w:pPr>
        <w:ind w:left="1133" w:firstLine="0"/>
      </w:pPr>
      <w:rPr>
        <w:rFonts w:ascii="Arial" w:eastAsia="Arial" w:hAnsi="Arial" w:cs="Arial" w:hint="default"/>
        <w:b w:val="0"/>
        <w:i w:val="0"/>
        <w:strike w:val="0"/>
        <w:dstrike w:val="0"/>
        <w:color w:val="000000"/>
        <w:sz w:val="20"/>
        <w:szCs w:val="20"/>
        <w:u w:val="none" w:color="000000"/>
        <w:shd w:val="clear" w:color="auto" w:fill="auto"/>
        <w:vertAlign w:val="baseline"/>
      </w:rPr>
    </w:lvl>
    <w:lvl w:ilvl="2">
      <w:start w:val="1"/>
      <w:numFmt w:val="bullet"/>
      <w:lvlText w:val="▪"/>
      <w:lvlJc w:val="left"/>
      <w:pPr>
        <w:ind w:left="178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3">
      <w:start w:val="1"/>
      <w:numFmt w:val="bullet"/>
      <w:lvlText w:val="•"/>
      <w:lvlJc w:val="left"/>
      <w:pPr>
        <w:ind w:left="2508" w:firstLine="0"/>
      </w:pPr>
      <w:rPr>
        <w:rFonts w:ascii="Arial" w:eastAsia="Arial" w:hAnsi="Arial" w:cs="Arial" w:hint="default"/>
        <w:b w:val="0"/>
        <w:i w:val="0"/>
        <w:strike w:val="0"/>
        <w:dstrike w:val="0"/>
        <w:color w:val="000000"/>
        <w:sz w:val="20"/>
        <w:szCs w:val="20"/>
        <w:u w:val="none" w:color="000000"/>
        <w:shd w:val="clear" w:color="auto" w:fill="auto"/>
        <w:vertAlign w:val="baseline"/>
      </w:rPr>
    </w:lvl>
    <w:lvl w:ilvl="4">
      <w:start w:val="1"/>
      <w:numFmt w:val="bullet"/>
      <w:lvlText w:val="o"/>
      <w:lvlJc w:val="left"/>
      <w:pPr>
        <w:ind w:left="322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5">
      <w:start w:val="1"/>
      <w:numFmt w:val="bullet"/>
      <w:lvlText w:val="▪"/>
      <w:lvlJc w:val="left"/>
      <w:pPr>
        <w:ind w:left="394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6">
      <w:start w:val="1"/>
      <w:numFmt w:val="bullet"/>
      <w:lvlText w:val="•"/>
      <w:lvlJc w:val="left"/>
      <w:pPr>
        <w:ind w:left="4668" w:firstLine="0"/>
      </w:pPr>
      <w:rPr>
        <w:rFonts w:ascii="Arial" w:eastAsia="Arial" w:hAnsi="Arial" w:cs="Arial" w:hint="default"/>
        <w:b w:val="0"/>
        <w:i w:val="0"/>
        <w:strike w:val="0"/>
        <w:dstrike w:val="0"/>
        <w:color w:val="000000"/>
        <w:sz w:val="20"/>
        <w:szCs w:val="20"/>
        <w:u w:val="none" w:color="000000"/>
        <w:shd w:val="clear" w:color="auto" w:fill="auto"/>
        <w:vertAlign w:val="baseline"/>
      </w:rPr>
    </w:lvl>
    <w:lvl w:ilvl="7">
      <w:start w:val="1"/>
      <w:numFmt w:val="bullet"/>
      <w:lvlText w:val="o"/>
      <w:lvlJc w:val="left"/>
      <w:pPr>
        <w:ind w:left="538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lvl w:ilvl="8">
      <w:start w:val="1"/>
      <w:numFmt w:val="bullet"/>
      <w:lvlText w:val="▪"/>
      <w:lvlJc w:val="left"/>
      <w:pPr>
        <w:ind w:left="6108" w:firstLine="0"/>
      </w:pPr>
      <w:rPr>
        <w:rFonts w:ascii="Segoe UI Symbol" w:eastAsia="Segoe UI Symbol" w:hAnsi="Segoe UI Symbol" w:cs="Segoe UI Symbol" w:hint="default"/>
        <w:b w:val="0"/>
        <w:i w:val="0"/>
        <w:strike w:val="0"/>
        <w:dstrike w:val="0"/>
        <w:color w:val="000000"/>
        <w:sz w:val="20"/>
        <w:szCs w:val="20"/>
        <w:u w:val="none" w:color="000000"/>
        <w:shd w:val="clear" w:color="auto" w:fill="auto"/>
        <w:vertAlign w:val="baseline"/>
      </w:rPr>
    </w:lvl>
  </w:abstractNum>
  <w:abstractNum w:abstractNumId="4" w15:restartNumberingAfterBreak="0">
    <w:nsid w:val="18B32D80"/>
    <w:multiLevelType w:val="hybridMultilevel"/>
    <w:tmpl w:val="9744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F63CD"/>
    <w:multiLevelType w:val="hybridMultilevel"/>
    <w:tmpl w:val="E0D851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10167F"/>
    <w:multiLevelType w:val="hybridMultilevel"/>
    <w:tmpl w:val="7AA0CD4C"/>
    <w:styleLink w:val="ImportedStyle14"/>
    <w:lvl w:ilvl="0" w:tplc="566E4FFE">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840A5B4">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A1821F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8B7ED6EA">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59496E0">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89D8BD7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F1014FE">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D983944">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4D2856D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 w15:restartNumberingAfterBreak="0">
    <w:nsid w:val="26234459"/>
    <w:multiLevelType w:val="hybridMultilevel"/>
    <w:tmpl w:val="A1604A48"/>
    <w:lvl w:ilvl="0" w:tplc="24043236">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DE5149"/>
    <w:multiLevelType w:val="hybridMultilevel"/>
    <w:tmpl w:val="4DDA0DD2"/>
    <w:lvl w:ilvl="0" w:tplc="A964F2A4">
      <w:start w:val="1"/>
      <w:numFmt w:val="upperLetter"/>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B9E7B33"/>
    <w:multiLevelType w:val="hybridMultilevel"/>
    <w:tmpl w:val="7804CC84"/>
    <w:lvl w:ilvl="0" w:tplc="75C698E8">
      <w:start w:val="1"/>
      <w:numFmt w:val="decimal"/>
      <w:lvlText w:val="%1."/>
      <w:lvlJc w:val="left"/>
      <w:pPr>
        <w:ind w:left="1080" w:hanging="720"/>
      </w:pPr>
      <w:rPr>
        <w:rFonts w:ascii="Times New Roman" w:eastAsia="Times New Roman" w:hAnsi="Times New Roman" w:cs="Times New Roman" w:hint="default"/>
        <w:b w:val="0"/>
        <w:color w:val="252525"/>
        <w:w w:val="100"/>
        <w:sz w:val="22"/>
        <w:szCs w:val="22"/>
      </w:rPr>
    </w:lvl>
    <w:lvl w:ilvl="1" w:tplc="7AE87918">
      <w:numFmt w:val="bullet"/>
      <w:lvlText w:val="•"/>
      <w:lvlJc w:val="left"/>
      <w:pPr>
        <w:ind w:left="940" w:hanging="720"/>
      </w:pPr>
      <w:rPr>
        <w:rFonts w:hint="default"/>
      </w:rPr>
    </w:lvl>
    <w:lvl w:ilvl="2" w:tplc="F104A758">
      <w:numFmt w:val="bullet"/>
      <w:lvlText w:val="•"/>
      <w:lvlJc w:val="left"/>
      <w:pPr>
        <w:ind w:left="1933" w:hanging="720"/>
      </w:pPr>
      <w:rPr>
        <w:rFonts w:hint="default"/>
      </w:rPr>
    </w:lvl>
    <w:lvl w:ilvl="3" w:tplc="57D634C6">
      <w:numFmt w:val="bullet"/>
      <w:lvlText w:val="•"/>
      <w:lvlJc w:val="left"/>
      <w:pPr>
        <w:ind w:left="2926" w:hanging="720"/>
      </w:pPr>
      <w:rPr>
        <w:rFonts w:hint="default"/>
      </w:rPr>
    </w:lvl>
    <w:lvl w:ilvl="4" w:tplc="226A7DDE">
      <w:numFmt w:val="bullet"/>
      <w:lvlText w:val="•"/>
      <w:lvlJc w:val="left"/>
      <w:pPr>
        <w:ind w:left="3920" w:hanging="720"/>
      </w:pPr>
      <w:rPr>
        <w:rFonts w:hint="default"/>
      </w:rPr>
    </w:lvl>
    <w:lvl w:ilvl="5" w:tplc="1A98C34E">
      <w:numFmt w:val="bullet"/>
      <w:lvlText w:val="•"/>
      <w:lvlJc w:val="left"/>
      <w:pPr>
        <w:ind w:left="4913" w:hanging="720"/>
      </w:pPr>
      <w:rPr>
        <w:rFonts w:hint="default"/>
      </w:rPr>
    </w:lvl>
    <w:lvl w:ilvl="6" w:tplc="1C4AAB30">
      <w:numFmt w:val="bullet"/>
      <w:lvlText w:val="•"/>
      <w:lvlJc w:val="left"/>
      <w:pPr>
        <w:ind w:left="5906" w:hanging="720"/>
      </w:pPr>
      <w:rPr>
        <w:rFonts w:hint="default"/>
      </w:rPr>
    </w:lvl>
    <w:lvl w:ilvl="7" w:tplc="CD721C7E">
      <w:numFmt w:val="bullet"/>
      <w:lvlText w:val="•"/>
      <w:lvlJc w:val="left"/>
      <w:pPr>
        <w:ind w:left="6900" w:hanging="720"/>
      </w:pPr>
      <w:rPr>
        <w:rFonts w:hint="default"/>
      </w:rPr>
    </w:lvl>
    <w:lvl w:ilvl="8" w:tplc="909C1326">
      <w:numFmt w:val="bullet"/>
      <w:lvlText w:val="•"/>
      <w:lvlJc w:val="left"/>
      <w:pPr>
        <w:ind w:left="7893" w:hanging="720"/>
      </w:pPr>
      <w:rPr>
        <w:rFonts w:hint="default"/>
      </w:rPr>
    </w:lvl>
  </w:abstractNum>
  <w:abstractNum w:abstractNumId="11" w15:restartNumberingAfterBreak="0">
    <w:nsid w:val="36953571"/>
    <w:multiLevelType w:val="hybridMultilevel"/>
    <w:tmpl w:val="CCC2E536"/>
    <w:lvl w:ilvl="0" w:tplc="041F0001">
      <w:start w:val="1"/>
      <w:numFmt w:val="bullet"/>
      <w:lvlText w:val=""/>
      <w:lvlJc w:val="left"/>
      <w:pPr>
        <w:ind w:left="720" w:hanging="360"/>
      </w:pPr>
      <w:rPr>
        <w:rFonts w:ascii="Symbol" w:hAnsi="Symbol" w:hint="default"/>
      </w:rPr>
    </w:lvl>
    <w:lvl w:ilvl="1" w:tplc="85BC1FE6">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3BFC7467"/>
    <w:multiLevelType w:val="hybridMultilevel"/>
    <w:tmpl w:val="BAFE4236"/>
    <w:lvl w:ilvl="0" w:tplc="05F61BB0">
      <w:start w:val="1"/>
      <w:numFmt w:val="bullet"/>
      <w:lvlText w:val=""/>
      <w:lvlJc w:val="left"/>
      <w:pPr>
        <w:ind w:left="720" w:hanging="360"/>
      </w:pPr>
      <w:rPr>
        <w:rFonts w:ascii="Symbol" w:hAnsi="Symbol" w:hint="default"/>
      </w:rPr>
    </w:lvl>
    <w:lvl w:ilvl="1" w:tplc="7C60DEBC" w:tentative="1">
      <w:start w:val="1"/>
      <w:numFmt w:val="bullet"/>
      <w:lvlText w:val="o"/>
      <w:lvlJc w:val="left"/>
      <w:pPr>
        <w:ind w:left="1440" w:hanging="360"/>
      </w:pPr>
      <w:rPr>
        <w:rFonts w:ascii="Courier New" w:hAnsi="Courier New" w:cs="Courier New" w:hint="default"/>
      </w:rPr>
    </w:lvl>
    <w:lvl w:ilvl="2" w:tplc="79F660AC" w:tentative="1">
      <w:start w:val="1"/>
      <w:numFmt w:val="bullet"/>
      <w:lvlText w:val=""/>
      <w:lvlJc w:val="left"/>
      <w:pPr>
        <w:ind w:left="2160" w:hanging="360"/>
      </w:pPr>
      <w:rPr>
        <w:rFonts w:ascii="Wingdings" w:hAnsi="Wingdings" w:hint="default"/>
      </w:rPr>
    </w:lvl>
    <w:lvl w:ilvl="3" w:tplc="2DFC6940" w:tentative="1">
      <w:start w:val="1"/>
      <w:numFmt w:val="bullet"/>
      <w:lvlText w:val=""/>
      <w:lvlJc w:val="left"/>
      <w:pPr>
        <w:ind w:left="2880" w:hanging="360"/>
      </w:pPr>
      <w:rPr>
        <w:rFonts w:ascii="Symbol" w:hAnsi="Symbol" w:hint="default"/>
      </w:rPr>
    </w:lvl>
    <w:lvl w:ilvl="4" w:tplc="1F2A14EE" w:tentative="1">
      <w:start w:val="1"/>
      <w:numFmt w:val="bullet"/>
      <w:lvlText w:val="o"/>
      <w:lvlJc w:val="left"/>
      <w:pPr>
        <w:ind w:left="3600" w:hanging="360"/>
      </w:pPr>
      <w:rPr>
        <w:rFonts w:ascii="Courier New" w:hAnsi="Courier New" w:cs="Courier New" w:hint="default"/>
      </w:rPr>
    </w:lvl>
    <w:lvl w:ilvl="5" w:tplc="67045B68" w:tentative="1">
      <w:start w:val="1"/>
      <w:numFmt w:val="bullet"/>
      <w:lvlText w:val=""/>
      <w:lvlJc w:val="left"/>
      <w:pPr>
        <w:ind w:left="4320" w:hanging="360"/>
      </w:pPr>
      <w:rPr>
        <w:rFonts w:ascii="Wingdings" w:hAnsi="Wingdings" w:hint="default"/>
      </w:rPr>
    </w:lvl>
    <w:lvl w:ilvl="6" w:tplc="0F408370" w:tentative="1">
      <w:start w:val="1"/>
      <w:numFmt w:val="bullet"/>
      <w:lvlText w:val=""/>
      <w:lvlJc w:val="left"/>
      <w:pPr>
        <w:ind w:left="5040" w:hanging="360"/>
      </w:pPr>
      <w:rPr>
        <w:rFonts w:ascii="Symbol" w:hAnsi="Symbol" w:hint="default"/>
      </w:rPr>
    </w:lvl>
    <w:lvl w:ilvl="7" w:tplc="C6460CF6" w:tentative="1">
      <w:start w:val="1"/>
      <w:numFmt w:val="bullet"/>
      <w:lvlText w:val="o"/>
      <w:lvlJc w:val="left"/>
      <w:pPr>
        <w:ind w:left="5760" w:hanging="360"/>
      </w:pPr>
      <w:rPr>
        <w:rFonts w:ascii="Courier New" w:hAnsi="Courier New" w:cs="Courier New" w:hint="default"/>
      </w:rPr>
    </w:lvl>
    <w:lvl w:ilvl="8" w:tplc="860A98EE" w:tentative="1">
      <w:start w:val="1"/>
      <w:numFmt w:val="bullet"/>
      <w:lvlText w:val=""/>
      <w:lvlJc w:val="left"/>
      <w:pPr>
        <w:ind w:left="6480" w:hanging="360"/>
      </w:pPr>
      <w:rPr>
        <w:rFonts w:ascii="Wingdings" w:hAnsi="Wingdings" w:hint="default"/>
      </w:rPr>
    </w:lvl>
  </w:abstractNum>
  <w:abstractNum w:abstractNumId="13" w15:restartNumberingAfterBreak="0">
    <w:nsid w:val="3C816966"/>
    <w:multiLevelType w:val="hybridMultilevel"/>
    <w:tmpl w:val="FEAA76CA"/>
    <w:lvl w:ilvl="0" w:tplc="AB58D058">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CBD5D45"/>
    <w:multiLevelType w:val="hybridMultilevel"/>
    <w:tmpl w:val="30E66F8A"/>
    <w:lvl w:ilvl="0" w:tplc="63C015B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0EB3F99"/>
    <w:multiLevelType w:val="hybridMultilevel"/>
    <w:tmpl w:val="3228A628"/>
    <w:lvl w:ilvl="0" w:tplc="053C29AA">
      <w:start w:val="1"/>
      <w:numFmt w:val="bullet"/>
      <w:lvlText w:val=""/>
      <w:lvlJc w:val="left"/>
      <w:pPr>
        <w:ind w:left="810" w:hanging="360"/>
      </w:pPr>
      <w:rPr>
        <w:rFonts w:ascii="Symbol" w:hAnsi="Symbol" w:hint="default"/>
      </w:rPr>
    </w:lvl>
    <w:lvl w:ilvl="1" w:tplc="CAF6B794" w:tentative="1">
      <w:start w:val="1"/>
      <w:numFmt w:val="bullet"/>
      <w:lvlText w:val="o"/>
      <w:lvlJc w:val="left"/>
      <w:pPr>
        <w:ind w:left="1530" w:hanging="360"/>
      </w:pPr>
      <w:rPr>
        <w:rFonts w:ascii="Courier New" w:hAnsi="Courier New" w:cs="Courier New" w:hint="default"/>
      </w:rPr>
    </w:lvl>
    <w:lvl w:ilvl="2" w:tplc="445CCD04" w:tentative="1">
      <w:start w:val="1"/>
      <w:numFmt w:val="bullet"/>
      <w:lvlText w:val=""/>
      <w:lvlJc w:val="left"/>
      <w:pPr>
        <w:ind w:left="2250" w:hanging="360"/>
      </w:pPr>
      <w:rPr>
        <w:rFonts w:ascii="Wingdings" w:hAnsi="Wingdings" w:hint="default"/>
      </w:rPr>
    </w:lvl>
    <w:lvl w:ilvl="3" w:tplc="9F90CF38" w:tentative="1">
      <w:start w:val="1"/>
      <w:numFmt w:val="bullet"/>
      <w:lvlText w:val=""/>
      <w:lvlJc w:val="left"/>
      <w:pPr>
        <w:ind w:left="2970" w:hanging="360"/>
      </w:pPr>
      <w:rPr>
        <w:rFonts w:ascii="Symbol" w:hAnsi="Symbol" w:hint="default"/>
      </w:rPr>
    </w:lvl>
    <w:lvl w:ilvl="4" w:tplc="18108D80" w:tentative="1">
      <w:start w:val="1"/>
      <w:numFmt w:val="bullet"/>
      <w:lvlText w:val="o"/>
      <w:lvlJc w:val="left"/>
      <w:pPr>
        <w:ind w:left="3690" w:hanging="360"/>
      </w:pPr>
      <w:rPr>
        <w:rFonts w:ascii="Courier New" w:hAnsi="Courier New" w:cs="Courier New" w:hint="default"/>
      </w:rPr>
    </w:lvl>
    <w:lvl w:ilvl="5" w:tplc="041ABF26" w:tentative="1">
      <w:start w:val="1"/>
      <w:numFmt w:val="bullet"/>
      <w:lvlText w:val=""/>
      <w:lvlJc w:val="left"/>
      <w:pPr>
        <w:ind w:left="4410" w:hanging="360"/>
      </w:pPr>
      <w:rPr>
        <w:rFonts w:ascii="Wingdings" w:hAnsi="Wingdings" w:hint="default"/>
      </w:rPr>
    </w:lvl>
    <w:lvl w:ilvl="6" w:tplc="A98618E0" w:tentative="1">
      <w:start w:val="1"/>
      <w:numFmt w:val="bullet"/>
      <w:lvlText w:val=""/>
      <w:lvlJc w:val="left"/>
      <w:pPr>
        <w:ind w:left="5130" w:hanging="360"/>
      </w:pPr>
      <w:rPr>
        <w:rFonts w:ascii="Symbol" w:hAnsi="Symbol" w:hint="default"/>
      </w:rPr>
    </w:lvl>
    <w:lvl w:ilvl="7" w:tplc="973414C4" w:tentative="1">
      <w:start w:val="1"/>
      <w:numFmt w:val="bullet"/>
      <w:lvlText w:val="o"/>
      <w:lvlJc w:val="left"/>
      <w:pPr>
        <w:ind w:left="5850" w:hanging="360"/>
      </w:pPr>
      <w:rPr>
        <w:rFonts w:ascii="Courier New" w:hAnsi="Courier New" w:cs="Courier New" w:hint="default"/>
      </w:rPr>
    </w:lvl>
    <w:lvl w:ilvl="8" w:tplc="1B80722E" w:tentative="1">
      <w:start w:val="1"/>
      <w:numFmt w:val="bullet"/>
      <w:lvlText w:val=""/>
      <w:lvlJc w:val="left"/>
      <w:pPr>
        <w:ind w:left="6570" w:hanging="360"/>
      </w:pPr>
      <w:rPr>
        <w:rFonts w:ascii="Wingdings" w:hAnsi="Wingdings" w:hint="default"/>
      </w:rPr>
    </w:lvl>
  </w:abstractNum>
  <w:abstractNum w:abstractNumId="17" w15:restartNumberingAfterBreak="0">
    <w:nsid w:val="4413426F"/>
    <w:multiLevelType w:val="hybridMultilevel"/>
    <w:tmpl w:val="2CB460DE"/>
    <w:lvl w:ilvl="0" w:tplc="5FD27314">
      <w:start w:val="1"/>
      <w:numFmt w:val="decimal"/>
      <w:lvlText w:val="%1."/>
      <w:lvlJc w:val="left"/>
      <w:pPr>
        <w:ind w:left="360" w:hanging="360"/>
      </w:pPr>
      <w:rPr>
        <w:rFonts w:hint="default"/>
        <w:b/>
        <w:i w:val="0"/>
      </w:rPr>
    </w:lvl>
    <w:lvl w:ilvl="1" w:tplc="4380191E">
      <w:start w:val="1"/>
      <w:numFmt w:val="decimal"/>
      <w:lvlText w:val="%2."/>
      <w:lvlJc w:val="left"/>
      <w:pPr>
        <w:ind w:left="1530" w:hanging="360"/>
      </w:pPr>
      <w:rPr>
        <w:rFonts w:hint="default"/>
        <w:b w:val="0"/>
        <w:i w:val="0"/>
      </w:rPr>
    </w:lvl>
    <w:lvl w:ilvl="2" w:tplc="090C5366">
      <w:start w:val="1"/>
      <w:numFmt w:val="lowerRoman"/>
      <w:lvlText w:val="%3."/>
      <w:lvlJc w:val="right"/>
      <w:pPr>
        <w:ind w:left="2250" w:hanging="180"/>
      </w:pPr>
    </w:lvl>
    <w:lvl w:ilvl="3" w:tplc="E472A6F8">
      <w:start w:val="1"/>
      <w:numFmt w:val="bullet"/>
      <w:lvlText w:val=""/>
      <w:lvlJc w:val="left"/>
      <w:pPr>
        <w:ind w:left="2970" w:hanging="360"/>
      </w:pPr>
      <w:rPr>
        <w:rFonts w:ascii="Symbol" w:hAnsi="Symbol" w:hint="default"/>
      </w:rPr>
    </w:lvl>
    <w:lvl w:ilvl="4" w:tplc="0AA4AD0A">
      <w:start w:val="1"/>
      <w:numFmt w:val="lowerLetter"/>
      <w:lvlText w:val="%5."/>
      <w:lvlJc w:val="left"/>
      <w:pPr>
        <w:ind w:left="3690" w:hanging="360"/>
      </w:pPr>
      <w:rPr>
        <w:b/>
        <w:i w:val="0"/>
      </w:rPr>
    </w:lvl>
    <w:lvl w:ilvl="5" w:tplc="D6D6743C">
      <w:start w:val="1"/>
      <w:numFmt w:val="lowerRoman"/>
      <w:lvlText w:val="%6."/>
      <w:lvlJc w:val="right"/>
      <w:pPr>
        <w:ind w:left="4410" w:hanging="180"/>
      </w:pPr>
    </w:lvl>
    <w:lvl w:ilvl="6" w:tplc="B18E2374">
      <w:start w:val="1"/>
      <w:numFmt w:val="decimal"/>
      <w:lvlText w:val="%7."/>
      <w:lvlJc w:val="left"/>
      <w:pPr>
        <w:ind w:left="5130" w:hanging="360"/>
      </w:pPr>
      <w:rPr>
        <w:b w:val="0"/>
        <w:bCs/>
        <w:color w:val="auto"/>
        <w:sz w:val="22"/>
        <w:szCs w:val="22"/>
        <w:vertAlign w:val="baseline"/>
      </w:rPr>
    </w:lvl>
    <w:lvl w:ilvl="7" w:tplc="A3244C48">
      <w:start w:val="1"/>
      <w:numFmt w:val="bullet"/>
      <w:lvlText w:val=""/>
      <w:lvlJc w:val="left"/>
      <w:pPr>
        <w:ind w:left="5850" w:hanging="360"/>
      </w:pPr>
      <w:rPr>
        <w:rFonts w:ascii="Symbol" w:hAnsi="Symbol" w:hint="default"/>
      </w:rPr>
    </w:lvl>
    <w:lvl w:ilvl="8" w:tplc="F4A873F2">
      <w:start w:val="1"/>
      <w:numFmt w:val="decimal"/>
      <w:lvlText w:val="(%9)"/>
      <w:lvlJc w:val="left"/>
      <w:pPr>
        <w:ind w:left="6750" w:hanging="360"/>
      </w:pPr>
      <w:rPr>
        <w:rFonts w:cstheme="minorBidi" w:hint="default"/>
      </w:rPr>
    </w:lvl>
  </w:abstractNum>
  <w:abstractNum w:abstractNumId="18" w15:restartNumberingAfterBreak="0">
    <w:nsid w:val="44912A7D"/>
    <w:multiLevelType w:val="multilevel"/>
    <w:tmpl w:val="CF1E3F7C"/>
    <w:lvl w:ilvl="0">
      <w:start w:val="1"/>
      <w:numFmt w:val="bullet"/>
      <w:pStyle w:val="ADBbullets"/>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8627C"/>
    <w:multiLevelType w:val="hybridMultilevel"/>
    <w:tmpl w:val="6BD06D5E"/>
    <w:lvl w:ilvl="0" w:tplc="107CD44C">
      <w:start w:val="1"/>
      <w:numFmt w:val="bullet"/>
      <w:pStyle w:val="Bulletpoin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2356C"/>
    <w:multiLevelType w:val="multilevel"/>
    <w:tmpl w:val="3A5410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0A5125E"/>
    <w:multiLevelType w:val="hybridMultilevel"/>
    <w:tmpl w:val="804C8514"/>
    <w:lvl w:ilvl="0" w:tplc="BD3E9E98">
      <w:start w:val="1"/>
      <w:numFmt w:val="bullet"/>
      <w:lvlText w:val=""/>
      <w:lvlJc w:val="left"/>
      <w:pPr>
        <w:ind w:left="108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4A3951"/>
    <w:multiLevelType w:val="hybridMultilevel"/>
    <w:tmpl w:val="359C2BDA"/>
    <w:styleLink w:val="ImportedStyle18"/>
    <w:lvl w:ilvl="0" w:tplc="D88E82E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rPr>
    </w:lvl>
    <w:lvl w:ilvl="1" w:tplc="5088F548">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u w:val="none"/>
        <w:effect w:val="none"/>
        <w:vertAlign w:val="baseline"/>
      </w:rPr>
    </w:lvl>
    <w:lvl w:ilvl="2" w:tplc="55CE46AE">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u w:val="none"/>
        <w:effect w:val="none"/>
        <w:vertAlign w:val="baseline"/>
      </w:rPr>
    </w:lvl>
    <w:lvl w:ilvl="3" w:tplc="F6A23CE6">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u w:val="none"/>
        <w:effect w:val="none"/>
        <w:vertAlign w:val="baseline"/>
      </w:rPr>
    </w:lvl>
    <w:lvl w:ilvl="4" w:tplc="CD76A4E6">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u w:val="none"/>
        <w:effect w:val="none"/>
        <w:vertAlign w:val="baseline"/>
      </w:rPr>
    </w:lvl>
    <w:lvl w:ilvl="5" w:tplc="7C60F9C6">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u w:val="none"/>
        <w:effect w:val="none"/>
        <w:vertAlign w:val="baseline"/>
      </w:rPr>
    </w:lvl>
    <w:lvl w:ilvl="6" w:tplc="C0784AE6">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u w:val="none"/>
        <w:effect w:val="none"/>
        <w:vertAlign w:val="baseline"/>
      </w:rPr>
    </w:lvl>
    <w:lvl w:ilvl="7" w:tplc="BBA8D532">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u w:val="none"/>
        <w:effect w:val="none"/>
        <w:vertAlign w:val="baseline"/>
      </w:rPr>
    </w:lvl>
    <w:lvl w:ilvl="8" w:tplc="60BED1AC">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537A3213"/>
    <w:multiLevelType w:val="hybridMultilevel"/>
    <w:tmpl w:val="6616FB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2D59D5"/>
    <w:multiLevelType w:val="hybridMultilevel"/>
    <w:tmpl w:val="F6085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F23EAD"/>
    <w:multiLevelType w:val="hybridMultilevel"/>
    <w:tmpl w:val="5AD874FA"/>
    <w:lvl w:ilvl="0" w:tplc="2404323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7A34839"/>
    <w:multiLevelType w:val="hybridMultilevel"/>
    <w:tmpl w:val="CD9A2A2E"/>
    <w:lvl w:ilvl="0" w:tplc="25AC95E2">
      <w:start w:val="1"/>
      <w:numFmt w:val="lowerLetter"/>
      <w:lvlText w:val="%1)"/>
      <w:lvlJc w:val="left"/>
      <w:pPr>
        <w:ind w:left="720" w:hanging="360"/>
      </w:pPr>
      <w:rPr>
        <w:rFonts w:hint="default"/>
        <w:b w:val="0"/>
        <w:sz w:val="22"/>
        <w:szCs w:val="22"/>
      </w:rPr>
    </w:lvl>
    <w:lvl w:ilvl="1" w:tplc="951CE138" w:tentative="1">
      <w:start w:val="1"/>
      <w:numFmt w:val="lowerLetter"/>
      <w:lvlText w:val="%2."/>
      <w:lvlJc w:val="left"/>
      <w:pPr>
        <w:ind w:left="1440" w:hanging="360"/>
      </w:pPr>
    </w:lvl>
    <w:lvl w:ilvl="2" w:tplc="E2C0684E" w:tentative="1">
      <w:start w:val="1"/>
      <w:numFmt w:val="lowerRoman"/>
      <w:lvlText w:val="%3."/>
      <w:lvlJc w:val="right"/>
      <w:pPr>
        <w:ind w:left="2160" w:hanging="180"/>
      </w:pPr>
    </w:lvl>
    <w:lvl w:ilvl="3" w:tplc="EAB60C58" w:tentative="1">
      <w:start w:val="1"/>
      <w:numFmt w:val="decimal"/>
      <w:lvlText w:val="%4."/>
      <w:lvlJc w:val="left"/>
      <w:pPr>
        <w:ind w:left="2880" w:hanging="360"/>
      </w:pPr>
    </w:lvl>
    <w:lvl w:ilvl="4" w:tplc="F100196E" w:tentative="1">
      <w:start w:val="1"/>
      <w:numFmt w:val="lowerLetter"/>
      <w:lvlText w:val="%5."/>
      <w:lvlJc w:val="left"/>
      <w:pPr>
        <w:ind w:left="3600" w:hanging="360"/>
      </w:pPr>
    </w:lvl>
    <w:lvl w:ilvl="5" w:tplc="F662D76C" w:tentative="1">
      <w:start w:val="1"/>
      <w:numFmt w:val="lowerRoman"/>
      <w:lvlText w:val="%6."/>
      <w:lvlJc w:val="right"/>
      <w:pPr>
        <w:ind w:left="4320" w:hanging="180"/>
      </w:pPr>
    </w:lvl>
    <w:lvl w:ilvl="6" w:tplc="EE827ED4" w:tentative="1">
      <w:start w:val="1"/>
      <w:numFmt w:val="decimal"/>
      <w:lvlText w:val="%7."/>
      <w:lvlJc w:val="left"/>
      <w:pPr>
        <w:ind w:left="5040" w:hanging="360"/>
      </w:pPr>
    </w:lvl>
    <w:lvl w:ilvl="7" w:tplc="F3A6E9B2" w:tentative="1">
      <w:start w:val="1"/>
      <w:numFmt w:val="lowerLetter"/>
      <w:lvlText w:val="%8."/>
      <w:lvlJc w:val="left"/>
      <w:pPr>
        <w:ind w:left="5760" w:hanging="360"/>
      </w:pPr>
    </w:lvl>
    <w:lvl w:ilvl="8" w:tplc="0BA88E22" w:tentative="1">
      <w:start w:val="1"/>
      <w:numFmt w:val="lowerRoman"/>
      <w:lvlText w:val="%9."/>
      <w:lvlJc w:val="right"/>
      <w:pPr>
        <w:ind w:left="6480" w:hanging="180"/>
      </w:pPr>
    </w:lvl>
  </w:abstractNum>
  <w:abstractNum w:abstractNumId="27"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C6032F"/>
    <w:multiLevelType w:val="hybridMultilevel"/>
    <w:tmpl w:val="8C1EE8E6"/>
    <w:styleLink w:val="ImportedStyle10"/>
    <w:lvl w:ilvl="0" w:tplc="74F0AABE">
      <w:start w:val="1"/>
      <w:numFmt w:val="bullet"/>
      <w:lvlText w:val="·"/>
      <w:lvlJc w:val="left"/>
      <w:pPr>
        <w:tabs>
          <w:tab w:val="left" w:pos="643"/>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DF36D632">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E432F536">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BFB04AE8">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F97806DE">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B79EAD3A">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34FC2AC4">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14600844">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64905896">
      <w:start w:val="1"/>
      <w:numFmt w:val="bullet"/>
      <w:lvlText w:val="·"/>
      <w:lvlJc w:val="left"/>
      <w:pPr>
        <w:tabs>
          <w:tab w:val="left" w:pos="643"/>
          <w:tab w:val="left" w:pos="900"/>
        </w:tabs>
        <w:ind w:left="1571"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679467D0"/>
    <w:multiLevelType w:val="hybridMultilevel"/>
    <w:tmpl w:val="B394C76E"/>
    <w:lvl w:ilvl="0" w:tplc="85BC1FE6">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15:restartNumberingAfterBreak="0">
    <w:nsid w:val="682A5FD3"/>
    <w:multiLevelType w:val="multilevel"/>
    <w:tmpl w:val="682A5FD3"/>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A684A"/>
    <w:multiLevelType w:val="hybridMultilevel"/>
    <w:tmpl w:val="74C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B0D38"/>
    <w:multiLevelType w:val="hybridMultilevel"/>
    <w:tmpl w:val="2A0A45AC"/>
    <w:lvl w:ilvl="0" w:tplc="191A55B4">
      <w:start w:val="1"/>
      <w:numFmt w:val="bullet"/>
      <w:pStyle w:val="BodyText2Bullet"/>
      <w:lvlText w:val=""/>
      <w:lvlJc w:val="left"/>
      <w:pPr>
        <w:ind w:left="720" w:hanging="360"/>
      </w:pPr>
      <w:rPr>
        <w:rFonts w:ascii="Symbol" w:hAnsi="Symbol" w:hint="default"/>
      </w:rPr>
    </w:lvl>
    <w:lvl w:ilvl="1" w:tplc="3894125A" w:tentative="1">
      <w:start w:val="1"/>
      <w:numFmt w:val="bullet"/>
      <w:lvlText w:val="o"/>
      <w:lvlJc w:val="left"/>
      <w:pPr>
        <w:ind w:left="1440" w:hanging="360"/>
      </w:pPr>
      <w:rPr>
        <w:rFonts w:ascii="Courier New" w:hAnsi="Courier New" w:cs="Courier New" w:hint="default"/>
      </w:rPr>
    </w:lvl>
    <w:lvl w:ilvl="2" w:tplc="601C98D8" w:tentative="1">
      <w:start w:val="1"/>
      <w:numFmt w:val="bullet"/>
      <w:lvlText w:val=""/>
      <w:lvlJc w:val="left"/>
      <w:pPr>
        <w:ind w:left="2160" w:hanging="360"/>
      </w:pPr>
      <w:rPr>
        <w:rFonts w:ascii="Wingdings" w:hAnsi="Wingdings" w:hint="default"/>
      </w:rPr>
    </w:lvl>
    <w:lvl w:ilvl="3" w:tplc="13A62974" w:tentative="1">
      <w:start w:val="1"/>
      <w:numFmt w:val="bullet"/>
      <w:lvlText w:val=""/>
      <w:lvlJc w:val="left"/>
      <w:pPr>
        <w:ind w:left="2880" w:hanging="360"/>
      </w:pPr>
      <w:rPr>
        <w:rFonts w:ascii="Symbol" w:hAnsi="Symbol" w:hint="default"/>
      </w:rPr>
    </w:lvl>
    <w:lvl w:ilvl="4" w:tplc="C1A20654" w:tentative="1">
      <w:start w:val="1"/>
      <w:numFmt w:val="bullet"/>
      <w:lvlText w:val="o"/>
      <w:lvlJc w:val="left"/>
      <w:pPr>
        <w:ind w:left="3600" w:hanging="360"/>
      </w:pPr>
      <w:rPr>
        <w:rFonts w:ascii="Courier New" w:hAnsi="Courier New" w:cs="Courier New" w:hint="default"/>
      </w:rPr>
    </w:lvl>
    <w:lvl w:ilvl="5" w:tplc="427C2434" w:tentative="1">
      <w:start w:val="1"/>
      <w:numFmt w:val="bullet"/>
      <w:lvlText w:val=""/>
      <w:lvlJc w:val="left"/>
      <w:pPr>
        <w:ind w:left="4320" w:hanging="360"/>
      </w:pPr>
      <w:rPr>
        <w:rFonts w:ascii="Wingdings" w:hAnsi="Wingdings" w:hint="default"/>
      </w:rPr>
    </w:lvl>
    <w:lvl w:ilvl="6" w:tplc="5B763B80" w:tentative="1">
      <w:start w:val="1"/>
      <w:numFmt w:val="bullet"/>
      <w:lvlText w:val=""/>
      <w:lvlJc w:val="left"/>
      <w:pPr>
        <w:ind w:left="5040" w:hanging="360"/>
      </w:pPr>
      <w:rPr>
        <w:rFonts w:ascii="Symbol" w:hAnsi="Symbol" w:hint="default"/>
      </w:rPr>
    </w:lvl>
    <w:lvl w:ilvl="7" w:tplc="0F20BC80" w:tentative="1">
      <w:start w:val="1"/>
      <w:numFmt w:val="bullet"/>
      <w:lvlText w:val="o"/>
      <w:lvlJc w:val="left"/>
      <w:pPr>
        <w:ind w:left="5760" w:hanging="360"/>
      </w:pPr>
      <w:rPr>
        <w:rFonts w:ascii="Courier New" w:hAnsi="Courier New" w:cs="Courier New" w:hint="default"/>
      </w:rPr>
    </w:lvl>
    <w:lvl w:ilvl="8" w:tplc="2E68B6B8" w:tentative="1">
      <w:start w:val="1"/>
      <w:numFmt w:val="bullet"/>
      <w:lvlText w:val=""/>
      <w:lvlJc w:val="left"/>
      <w:pPr>
        <w:ind w:left="6480" w:hanging="360"/>
      </w:pPr>
      <w:rPr>
        <w:rFonts w:ascii="Wingdings" w:hAnsi="Wingdings" w:hint="default"/>
      </w:rPr>
    </w:lvl>
  </w:abstractNum>
  <w:abstractNum w:abstractNumId="34" w15:restartNumberingAfterBreak="0">
    <w:nsid w:val="7401281A"/>
    <w:multiLevelType w:val="multilevel"/>
    <w:tmpl w:val="5DBC60B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9B7A31"/>
    <w:multiLevelType w:val="hybridMultilevel"/>
    <w:tmpl w:val="1CFC6868"/>
    <w:lvl w:ilvl="0" w:tplc="E4067018">
      <w:start w:val="1"/>
      <w:numFmt w:val="bullet"/>
      <w:lvlText w:val=""/>
      <w:lvlJc w:val="left"/>
      <w:pPr>
        <w:ind w:left="720" w:hanging="360"/>
      </w:pPr>
      <w:rPr>
        <w:rFonts w:ascii="Symbol" w:hAnsi="Symbol" w:hint="default"/>
      </w:rPr>
    </w:lvl>
    <w:lvl w:ilvl="1" w:tplc="C69ABB9A" w:tentative="1">
      <w:start w:val="1"/>
      <w:numFmt w:val="bullet"/>
      <w:lvlText w:val="o"/>
      <w:lvlJc w:val="left"/>
      <w:pPr>
        <w:ind w:left="1440" w:hanging="360"/>
      </w:pPr>
      <w:rPr>
        <w:rFonts w:ascii="Courier New" w:hAnsi="Courier New" w:cs="Courier New" w:hint="default"/>
      </w:rPr>
    </w:lvl>
    <w:lvl w:ilvl="2" w:tplc="BC1CEE24" w:tentative="1">
      <w:start w:val="1"/>
      <w:numFmt w:val="bullet"/>
      <w:lvlText w:val=""/>
      <w:lvlJc w:val="left"/>
      <w:pPr>
        <w:ind w:left="2160" w:hanging="360"/>
      </w:pPr>
      <w:rPr>
        <w:rFonts w:ascii="Wingdings" w:hAnsi="Wingdings" w:hint="default"/>
      </w:rPr>
    </w:lvl>
    <w:lvl w:ilvl="3" w:tplc="721E60F6" w:tentative="1">
      <w:start w:val="1"/>
      <w:numFmt w:val="bullet"/>
      <w:lvlText w:val=""/>
      <w:lvlJc w:val="left"/>
      <w:pPr>
        <w:ind w:left="2880" w:hanging="360"/>
      </w:pPr>
      <w:rPr>
        <w:rFonts w:ascii="Symbol" w:hAnsi="Symbol" w:hint="default"/>
      </w:rPr>
    </w:lvl>
    <w:lvl w:ilvl="4" w:tplc="3E9A10D0" w:tentative="1">
      <w:start w:val="1"/>
      <w:numFmt w:val="bullet"/>
      <w:lvlText w:val="o"/>
      <w:lvlJc w:val="left"/>
      <w:pPr>
        <w:ind w:left="3600" w:hanging="360"/>
      </w:pPr>
      <w:rPr>
        <w:rFonts w:ascii="Courier New" w:hAnsi="Courier New" w:cs="Courier New" w:hint="default"/>
      </w:rPr>
    </w:lvl>
    <w:lvl w:ilvl="5" w:tplc="4F1E9DA0" w:tentative="1">
      <w:start w:val="1"/>
      <w:numFmt w:val="bullet"/>
      <w:lvlText w:val=""/>
      <w:lvlJc w:val="left"/>
      <w:pPr>
        <w:ind w:left="4320" w:hanging="360"/>
      </w:pPr>
      <w:rPr>
        <w:rFonts w:ascii="Wingdings" w:hAnsi="Wingdings" w:hint="default"/>
      </w:rPr>
    </w:lvl>
    <w:lvl w:ilvl="6" w:tplc="9B5A5BD4" w:tentative="1">
      <w:start w:val="1"/>
      <w:numFmt w:val="bullet"/>
      <w:lvlText w:val=""/>
      <w:lvlJc w:val="left"/>
      <w:pPr>
        <w:ind w:left="5040" w:hanging="360"/>
      </w:pPr>
      <w:rPr>
        <w:rFonts w:ascii="Symbol" w:hAnsi="Symbol" w:hint="default"/>
      </w:rPr>
    </w:lvl>
    <w:lvl w:ilvl="7" w:tplc="40B010BE" w:tentative="1">
      <w:start w:val="1"/>
      <w:numFmt w:val="bullet"/>
      <w:lvlText w:val="o"/>
      <w:lvlJc w:val="left"/>
      <w:pPr>
        <w:ind w:left="5760" w:hanging="360"/>
      </w:pPr>
      <w:rPr>
        <w:rFonts w:ascii="Courier New" w:hAnsi="Courier New" w:cs="Courier New" w:hint="default"/>
      </w:rPr>
    </w:lvl>
    <w:lvl w:ilvl="8" w:tplc="AC62ABCC" w:tentative="1">
      <w:start w:val="1"/>
      <w:numFmt w:val="bullet"/>
      <w:lvlText w:val=""/>
      <w:lvlJc w:val="left"/>
      <w:pPr>
        <w:ind w:left="6480" w:hanging="360"/>
      </w:pPr>
      <w:rPr>
        <w:rFonts w:ascii="Wingdings" w:hAnsi="Wingdings" w:hint="default"/>
      </w:rPr>
    </w:lvl>
  </w:abstractNum>
  <w:abstractNum w:abstractNumId="36" w15:restartNumberingAfterBreak="0">
    <w:nsid w:val="7BAC4C31"/>
    <w:multiLevelType w:val="hybridMultilevel"/>
    <w:tmpl w:val="917603C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7" w15:restartNumberingAfterBreak="0">
    <w:nsid w:val="7D0D1E20"/>
    <w:multiLevelType w:val="hybridMultilevel"/>
    <w:tmpl w:val="D9AC5704"/>
    <w:styleLink w:val="ImportedStyle15"/>
    <w:lvl w:ilvl="0" w:tplc="C9D0DF2C">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F6570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CE613D6">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6152E27E">
      <w:start w:val="1"/>
      <w:numFmt w:val="bullet"/>
      <w:lvlText w:val="·"/>
      <w:lvlJc w:val="left"/>
      <w:pPr>
        <w:ind w:left="216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0B4F3A4">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967474B0">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FEC67574">
      <w:start w:val="1"/>
      <w:numFmt w:val="bullet"/>
      <w:lvlText w:val="·"/>
      <w:lvlJc w:val="left"/>
      <w:pPr>
        <w:ind w:left="432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E20A908">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F8EAC5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7DEB6C25"/>
    <w:multiLevelType w:val="hybridMultilevel"/>
    <w:tmpl w:val="09D45DBA"/>
    <w:lvl w:ilvl="0" w:tplc="04090001">
      <w:start w:val="1"/>
      <w:numFmt w:val="bullet"/>
      <w:lvlText w:val=""/>
      <w:lvlJc w:val="left"/>
      <w:pPr>
        <w:ind w:left="1080" w:hanging="360"/>
      </w:pPr>
      <w:rPr>
        <w:rFonts w:ascii="Symbol" w:hAnsi="Symbol"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73423952">
    <w:abstractNumId w:val="25"/>
  </w:num>
  <w:num w:numId="2" w16cid:durableId="1463689358">
    <w:abstractNumId w:val="7"/>
  </w:num>
  <w:num w:numId="3" w16cid:durableId="787242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347939">
    <w:abstractNumId w:val="13"/>
  </w:num>
  <w:num w:numId="5" w16cid:durableId="1490291352">
    <w:abstractNumId w:val="19"/>
  </w:num>
  <w:num w:numId="6" w16cid:durableId="1660424527">
    <w:abstractNumId w:val="14"/>
  </w:num>
  <w:num w:numId="7" w16cid:durableId="420877314">
    <w:abstractNumId w:val="6"/>
  </w:num>
  <w:num w:numId="8" w16cid:durableId="244724324">
    <w:abstractNumId w:val="22"/>
  </w:num>
  <w:num w:numId="9" w16cid:durableId="1746951813">
    <w:abstractNumId w:val="28"/>
  </w:num>
  <w:num w:numId="10" w16cid:durableId="432824811">
    <w:abstractNumId w:val="37"/>
  </w:num>
  <w:num w:numId="11" w16cid:durableId="1560245356">
    <w:abstractNumId w:val="33"/>
  </w:num>
  <w:num w:numId="12" w16cid:durableId="1648363156">
    <w:abstractNumId w:val="36"/>
  </w:num>
  <w:num w:numId="13" w16cid:durableId="1015233900">
    <w:abstractNumId w:val="4"/>
  </w:num>
  <w:num w:numId="14" w16cid:durableId="863635751">
    <w:abstractNumId w:val="26"/>
  </w:num>
  <w:num w:numId="15" w16cid:durableId="606082446">
    <w:abstractNumId w:val="38"/>
  </w:num>
  <w:num w:numId="16" w16cid:durableId="1440371265">
    <w:abstractNumId w:val="10"/>
  </w:num>
  <w:num w:numId="17" w16cid:durableId="1925916545">
    <w:abstractNumId w:val="20"/>
  </w:num>
  <w:num w:numId="18" w16cid:durableId="665939877">
    <w:abstractNumId w:val="9"/>
  </w:num>
  <w:num w:numId="19" w16cid:durableId="887297003">
    <w:abstractNumId w:val="29"/>
  </w:num>
  <w:num w:numId="20" w16cid:durableId="862859879">
    <w:abstractNumId w:val="0"/>
  </w:num>
  <w:num w:numId="21" w16cid:durableId="1104573093">
    <w:abstractNumId w:val="11"/>
  </w:num>
  <w:num w:numId="22" w16cid:durableId="417098064">
    <w:abstractNumId w:val="5"/>
  </w:num>
  <w:num w:numId="23" w16cid:durableId="2055618949">
    <w:abstractNumId w:val="23"/>
  </w:num>
  <w:num w:numId="24" w16cid:durableId="1536119507">
    <w:abstractNumId w:val="31"/>
  </w:num>
  <w:num w:numId="25" w16cid:durableId="592518172">
    <w:abstractNumId w:val="32"/>
  </w:num>
  <w:num w:numId="26" w16cid:durableId="468327709">
    <w:abstractNumId w:val="15"/>
  </w:num>
  <w:num w:numId="27" w16cid:durableId="274673379">
    <w:abstractNumId w:val="1"/>
  </w:num>
  <w:num w:numId="28" w16cid:durableId="1276865440">
    <w:abstractNumId w:val="27"/>
  </w:num>
  <w:num w:numId="29" w16cid:durableId="936593894">
    <w:abstractNumId w:val="8"/>
  </w:num>
  <w:num w:numId="30" w16cid:durableId="301158013">
    <w:abstractNumId w:val="21"/>
  </w:num>
  <w:num w:numId="31" w16cid:durableId="1479999692">
    <w:abstractNumId w:val="24"/>
  </w:num>
  <w:num w:numId="32" w16cid:durableId="972516998">
    <w:abstractNumId w:val="2"/>
  </w:num>
  <w:num w:numId="33" w16cid:durableId="212234944">
    <w:abstractNumId w:val="3"/>
  </w:num>
  <w:num w:numId="34" w16cid:durableId="679700954">
    <w:abstractNumId w:val="30"/>
  </w:num>
  <w:num w:numId="35" w16cid:durableId="265815596">
    <w:abstractNumId w:val="16"/>
  </w:num>
  <w:num w:numId="36" w16cid:durableId="103617893">
    <w:abstractNumId w:val="12"/>
  </w:num>
  <w:num w:numId="37" w16cid:durableId="2003509889">
    <w:abstractNumId w:val="17"/>
  </w:num>
  <w:num w:numId="38" w16cid:durableId="1663704969">
    <w:abstractNumId w:val="35"/>
  </w:num>
  <w:num w:numId="39" w16cid:durableId="333455911">
    <w:abstractNumId w:val="34"/>
  </w:num>
  <w:num w:numId="40" w16cid:durableId="1889973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5B"/>
    <w:rsid w:val="0000433D"/>
    <w:rsid w:val="00004559"/>
    <w:rsid w:val="0000623A"/>
    <w:rsid w:val="00007AB1"/>
    <w:rsid w:val="00010F21"/>
    <w:rsid w:val="00013D92"/>
    <w:rsid w:val="0001611D"/>
    <w:rsid w:val="000165ED"/>
    <w:rsid w:val="000206E6"/>
    <w:rsid w:val="000275C4"/>
    <w:rsid w:val="00032924"/>
    <w:rsid w:val="0003432B"/>
    <w:rsid w:val="00035493"/>
    <w:rsid w:val="00035726"/>
    <w:rsid w:val="000357C5"/>
    <w:rsid w:val="000359AD"/>
    <w:rsid w:val="0004004B"/>
    <w:rsid w:val="00040744"/>
    <w:rsid w:val="000416A3"/>
    <w:rsid w:val="0005514D"/>
    <w:rsid w:val="00061E6E"/>
    <w:rsid w:val="000674DA"/>
    <w:rsid w:val="000676C9"/>
    <w:rsid w:val="0006778B"/>
    <w:rsid w:val="00070007"/>
    <w:rsid w:val="000700DE"/>
    <w:rsid w:val="000714E8"/>
    <w:rsid w:val="00075B7F"/>
    <w:rsid w:val="00082B05"/>
    <w:rsid w:val="00083229"/>
    <w:rsid w:val="00084814"/>
    <w:rsid w:val="0008783D"/>
    <w:rsid w:val="000878DF"/>
    <w:rsid w:val="000A02BF"/>
    <w:rsid w:val="000A3B65"/>
    <w:rsid w:val="000B239C"/>
    <w:rsid w:val="000B2C8E"/>
    <w:rsid w:val="000B567F"/>
    <w:rsid w:val="000B6605"/>
    <w:rsid w:val="000B7F75"/>
    <w:rsid w:val="000C7452"/>
    <w:rsid w:val="000C7A27"/>
    <w:rsid w:val="000D3632"/>
    <w:rsid w:val="000D3F6E"/>
    <w:rsid w:val="000D4ACE"/>
    <w:rsid w:val="000D4B06"/>
    <w:rsid w:val="000D6FD9"/>
    <w:rsid w:val="000E15A0"/>
    <w:rsid w:val="000E1C73"/>
    <w:rsid w:val="000E22A2"/>
    <w:rsid w:val="000E23D1"/>
    <w:rsid w:val="000E312C"/>
    <w:rsid w:val="000F054E"/>
    <w:rsid w:val="000F0BAE"/>
    <w:rsid w:val="000F43CD"/>
    <w:rsid w:val="00102D2A"/>
    <w:rsid w:val="00104518"/>
    <w:rsid w:val="0010517E"/>
    <w:rsid w:val="0010657B"/>
    <w:rsid w:val="00106593"/>
    <w:rsid w:val="00107C82"/>
    <w:rsid w:val="00107E33"/>
    <w:rsid w:val="00110122"/>
    <w:rsid w:val="00112B3A"/>
    <w:rsid w:val="001142BE"/>
    <w:rsid w:val="001236B8"/>
    <w:rsid w:val="001246DF"/>
    <w:rsid w:val="00124D27"/>
    <w:rsid w:val="001257A8"/>
    <w:rsid w:val="001264D4"/>
    <w:rsid w:val="00127AB4"/>
    <w:rsid w:val="00130C2D"/>
    <w:rsid w:val="00136210"/>
    <w:rsid w:val="00140A43"/>
    <w:rsid w:val="001415AE"/>
    <w:rsid w:val="0014523A"/>
    <w:rsid w:val="00145E6E"/>
    <w:rsid w:val="00153265"/>
    <w:rsid w:val="0015596D"/>
    <w:rsid w:val="00157C30"/>
    <w:rsid w:val="00157ED5"/>
    <w:rsid w:val="00170110"/>
    <w:rsid w:val="001718AD"/>
    <w:rsid w:val="0017199B"/>
    <w:rsid w:val="00172076"/>
    <w:rsid w:val="00177BD4"/>
    <w:rsid w:val="00177F89"/>
    <w:rsid w:val="00181316"/>
    <w:rsid w:val="00183224"/>
    <w:rsid w:val="00183CE7"/>
    <w:rsid w:val="00186E5D"/>
    <w:rsid w:val="00187B28"/>
    <w:rsid w:val="00191663"/>
    <w:rsid w:val="00192639"/>
    <w:rsid w:val="001934B5"/>
    <w:rsid w:val="00197B18"/>
    <w:rsid w:val="001A7A7A"/>
    <w:rsid w:val="001B44EC"/>
    <w:rsid w:val="001B6563"/>
    <w:rsid w:val="001D251D"/>
    <w:rsid w:val="001D2E62"/>
    <w:rsid w:val="001D3245"/>
    <w:rsid w:val="001D771B"/>
    <w:rsid w:val="001E1C7E"/>
    <w:rsid w:val="001E3023"/>
    <w:rsid w:val="001E5313"/>
    <w:rsid w:val="001E761B"/>
    <w:rsid w:val="001E7A72"/>
    <w:rsid w:val="001E7DC0"/>
    <w:rsid w:val="001F27C2"/>
    <w:rsid w:val="001F3D0F"/>
    <w:rsid w:val="001F4C31"/>
    <w:rsid w:val="001F5788"/>
    <w:rsid w:val="001F6D33"/>
    <w:rsid w:val="00200BB1"/>
    <w:rsid w:val="00202A10"/>
    <w:rsid w:val="002042FE"/>
    <w:rsid w:val="0020494C"/>
    <w:rsid w:val="00210452"/>
    <w:rsid w:val="0023539E"/>
    <w:rsid w:val="00235C99"/>
    <w:rsid w:val="002434A0"/>
    <w:rsid w:val="00244761"/>
    <w:rsid w:val="00250CA8"/>
    <w:rsid w:val="00252E35"/>
    <w:rsid w:val="00265DE6"/>
    <w:rsid w:val="002669A2"/>
    <w:rsid w:val="00267546"/>
    <w:rsid w:val="0027028E"/>
    <w:rsid w:val="00271B37"/>
    <w:rsid w:val="00273CAD"/>
    <w:rsid w:val="00277684"/>
    <w:rsid w:val="00280844"/>
    <w:rsid w:val="00281BE4"/>
    <w:rsid w:val="00283E25"/>
    <w:rsid w:val="00285E2F"/>
    <w:rsid w:val="0028659E"/>
    <w:rsid w:val="002918F1"/>
    <w:rsid w:val="0029205F"/>
    <w:rsid w:val="00296778"/>
    <w:rsid w:val="00297D7D"/>
    <w:rsid w:val="002A402F"/>
    <w:rsid w:val="002A5145"/>
    <w:rsid w:val="002A6CC7"/>
    <w:rsid w:val="002B21F9"/>
    <w:rsid w:val="002B49AB"/>
    <w:rsid w:val="002B4AE9"/>
    <w:rsid w:val="002B650B"/>
    <w:rsid w:val="002C22FD"/>
    <w:rsid w:val="002C2AAC"/>
    <w:rsid w:val="002C3130"/>
    <w:rsid w:val="002C3337"/>
    <w:rsid w:val="002E25F3"/>
    <w:rsid w:val="002E39DF"/>
    <w:rsid w:val="002E4D7A"/>
    <w:rsid w:val="002E55F8"/>
    <w:rsid w:val="002E5B49"/>
    <w:rsid w:val="002E5C42"/>
    <w:rsid w:val="002E5C61"/>
    <w:rsid w:val="002E61AA"/>
    <w:rsid w:val="002E699D"/>
    <w:rsid w:val="002E7152"/>
    <w:rsid w:val="002E7A78"/>
    <w:rsid w:val="002F117A"/>
    <w:rsid w:val="002F28AC"/>
    <w:rsid w:val="002F48CE"/>
    <w:rsid w:val="002F549F"/>
    <w:rsid w:val="002F600E"/>
    <w:rsid w:val="002F76E2"/>
    <w:rsid w:val="00300710"/>
    <w:rsid w:val="00300E48"/>
    <w:rsid w:val="003029E5"/>
    <w:rsid w:val="003214A7"/>
    <w:rsid w:val="00323344"/>
    <w:rsid w:val="00325F9C"/>
    <w:rsid w:val="0032613B"/>
    <w:rsid w:val="003267AC"/>
    <w:rsid w:val="00326BE4"/>
    <w:rsid w:val="00332E6F"/>
    <w:rsid w:val="00333AF6"/>
    <w:rsid w:val="003416E9"/>
    <w:rsid w:val="003418CF"/>
    <w:rsid w:val="00342C34"/>
    <w:rsid w:val="00347702"/>
    <w:rsid w:val="00354776"/>
    <w:rsid w:val="00356ECD"/>
    <w:rsid w:val="00360731"/>
    <w:rsid w:val="00365494"/>
    <w:rsid w:val="00370A94"/>
    <w:rsid w:val="00373AB6"/>
    <w:rsid w:val="00374F66"/>
    <w:rsid w:val="0037525F"/>
    <w:rsid w:val="00376364"/>
    <w:rsid w:val="00377F10"/>
    <w:rsid w:val="00382C6A"/>
    <w:rsid w:val="00385238"/>
    <w:rsid w:val="00386E82"/>
    <w:rsid w:val="00387497"/>
    <w:rsid w:val="003902E3"/>
    <w:rsid w:val="0039094F"/>
    <w:rsid w:val="00391197"/>
    <w:rsid w:val="00395800"/>
    <w:rsid w:val="003A0B2E"/>
    <w:rsid w:val="003A1445"/>
    <w:rsid w:val="003A328B"/>
    <w:rsid w:val="003A32D8"/>
    <w:rsid w:val="003A39E2"/>
    <w:rsid w:val="003A4C2F"/>
    <w:rsid w:val="003A6E4F"/>
    <w:rsid w:val="003B1B33"/>
    <w:rsid w:val="003B4C82"/>
    <w:rsid w:val="003B5686"/>
    <w:rsid w:val="003B6124"/>
    <w:rsid w:val="003C1627"/>
    <w:rsid w:val="003C411F"/>
    <w:rsid w:val="003D1421"/>
    <w:rsid w:val="003D1DD0"/>
    <w:rsid w:val="003D2CAC"/>
    <w:rsid w:val="003D4A7F"/>
    <w:rsid w:val="003E1068"/>
    <w:rsid w:val="003E1427"/>
    <w:rsid w:val="003E152E"/>
    <w:rsid w:val="003E31AC"/>
    <w:rsid w:val="003E3541"/>
    <w:rsid w:val="003E39EF"/>
    <w:rsid w:val="003E522C"/>
    <w:rsid w:val="003E779D"/>
    <w:rsid w:val="003F15F7"/>
    <w:rsid w:val="003F4F1F"/>
    <w:rsid w:val="003F533C"/>
    <w:rsid w:val="003F6720"/>
    <w:rsid w:val="003F7EE6"/>
    <w:rsid w:val="00402534"/>
    <w:rsid w:val="00403673"/>
    <w:rsid w:val="00403BF9"/>
    <w:rsid w:val="004072A4"/>
    <w:rsid w:val="0041501A"/>
    <w:rsid w:val="00420A41"/>
    <w:rsid w:val="00420AFC"/>
    <w:rsid w:val="004248BB"/>
    <w:rsid w:val="0042504F"/>
    <w:rsid w:val="00431F37"/>
    <w:rsid w:val="00432F09"/>
    <w:rsid w:val="00434A02"/>
    <w:rsid w:val="00434A1F"/>
    <w:rsid w:val="00434DFD"/>
    <w:rsid w:val="00436410"/>
    <w:rsid w:val="00441180"/>
    <w:rsid w:val="00445C8B"/>
    <w:rsid w:val="0045558E"/>
    <w:rsid w:val="00455C1B"/>
    <w:rsid w:val="00463F2B"/>
    <w:rsid w:val="00465481"/>
    <w:rsid w:val="004664BE"/>
    <w:rsid w:val="0046797E"/>
    <w:rsid w:val="00467C25"/>
    <w:rsid w:val="00471A7E"/>
    <w:rsid w:val="00472674"/>
    <w:rsid w:val="00477F08"/>
    <w:rsid w:val="004803F1"/>
    <w:rsid w:val="00480573"/>
    <w:rsid w:val="00481490"/>
    <w:rsid w:val="00481DBC"/>
    <w:rsid w:val="004824F9"/>
    <w:rsid w:val="00486FFB"/>
    <w:rsid w:val="00487001"/>
    <w:rsid w:val="00491B97"/>
    <w:rsid w:val="004946A0"/>
    <w:rsid w:val="0049471B"/>
    <w:rsid w:val="00496134"/>
    <w:rsid w:val="00496DD1"/>
    <w:rsid w:val="00497369"/>
    <w:rsid w:val="004A0711"/>
    <w:rsid w:val="004A1D63"/>
    <w:rsid w:val="004A3023"/>
    <w:rsid w:val="004A4A43"/>
    <w:rsid w:val="004A6B84"/>
    <w:rsid w:val="004A7FDD"/>
    <w:rsid w:val="004B4121"/>
    <w:rsid w:val="004B6A9C"/>
    <w:rsid w:val="004C6A62"/>
    <w:rsid w:val="004D13F5"/>
    <w:rsid w:val="004D53DB"/>
    <w:rsid w:val="004D7472"/>
    <w:rsid w:val="004E037D"/>
    <w:rsid w:val="004E2646"/>
    <w:rsid w:val="004F36E8"/>
    <w:rsid w:val="004F61C7"/>
    <w:rsid w:val="004F71F4"/>
    <w:rsid w:val="004F7361"/>
    <w:rsid w:val="00501DBD"/>
    <w:rsid w:val="0050235B"/>
    <w:rsid w:val="00506C07"/>
    <w:rsid w:val="00506D14"/>
    <w:rsid w:val="0050785A"/>
    <w:rsid w:val="00513EBE"/>
    <w:rsid w:val="00517049"/>
    <w:rsid w:val="00517710"/>
    <w:rsid w:val="00520C73"/>
    <w:rsid w:val="00521C9D"/>
    <w:rsid w:val="00522C8F"/>
    <w:rsid w:val="00523ADA"/>
    <w:rsid w:val="0052551A"/>
    <w:rsid w:val="0052753E"/>
    <w:rsid w:val="00532A8B"/>
    <w:rsid w:val="005377AE"/>
    <w:rsid w:val="00542961"/>
    <w:rsid w:val="005470C5"/>
    <w:rsid w:val="00547372"/>
    <w:rsid w:val="0054792C"/>
    <w:rsid w:val="0055471E"/>
    <w:rsid w:val="005563B7"/>
    <w:rsid w:val="005566A8"/>
    <w:rsid w:val="00560ED9"/>
    <w:rsid w:val="00561F6E"/>
    <w:rsid w:val="00581C69"/>
    <w:rsid w:val="0058389E"/>
    <w:rsid w:val="00586724"/>
    <w:rsid w:val="005867D8"/>
    <w:rsid w:val="0059058C"/>
    <w:rsid w:val="005908A1"/>
    <w:rsid w:val="00594249"/>
    <w:rsid w:val="00594334"/>
    <w:rsid w:val="00594F76"/>
    <w:rsid w:val="00597DBA"/>
    <w:rsid w:val="00597E50"/>
    <w:rsid w:val="005A1CFB"/>
    <w:rsid w:val="005A22F3"/>
    <w:rsid w:val="005B5B6A"/>
    <w:rsid w:val="005B6402"/>
    <w:rsid w:val="005B745B"/>
    <w:rsid w:val="005C2A40"/>
    <w:rsid w:val="005C5FAE"/>
    <w:rsid w:val="005D0F16"/>
    <w:rsid w:val="005D465D"/>
    <w:rsid w:val="005D6283"/>
    <w:rsid w:val="005D7889"/>
    <w:rsid w:val="005E032D"/>
    <w:rsid w:val="005E42A9"/>
    <w:rsid w:val="005E6901"/>
    <w:rsid w:val="005F017C"/>
    <w:rsid w:val="005F5810"/>
    <w:rsid w:val="005F70AB"/>
    <w:rsid w:val="0060140F"/>
    <w:rsid w:val="00603139"/>
    <w:rsid w:val="00603C96"/>
    <w:rsid w:val="00611450"/>
    <w:rsid w:val="00611F7B"/>
    <w:rsid w:val="006205F0"/>
    <w:rsid w:val="006240D5"/>
    <w:rsid w:val="00624777"/>
    <w:rsid w:val="006268C3"/>
    <w:rsid w:val="006348E4"/>
    <w:rsid w:val="00635526"/>
    <w:rsid w:val="00636153"/>
    <w:rsid w:val="006427F8"/>
    <w:rsid w:val="006504B9"/>
    <w:rsid w:val="0065196A"/>
    <w:rsid w:val="00652063"/>
    <w:rsid w:val="006559C9"/>
    <w:rsid w:val="00656E84"/>
    <w:rsid w:val="006611EB"/>
    <w:rsid w:val="006612FA"/>
    <w:rsid w:val="006623D0"/>
    <w:rsid w:val="006719AF"/>
    <w:rsid w:val="006740B3"/>
    <w:rsid w:val="00675F34"/>
    <w:rsid w:val="00680D21"/>
    <w:rsid w:val="00683FDD"/>
    <w:rsid w:val="00690D6D"/>
    <w:rsid w:val="00697ED0"/>
    <w:rsid w:val="006A1843"/>
    <w:rsid w:val="006A1A3A"/>
    <w:rsid w:val="006A26B8"/>
    <w:rsid w:val="006A311A"/>
    <w:rsid w:val="006A3913"/>
    <w:rsid w:val="006B5E3C"/>
    <w:rsid w:val="006B6E78"/>
    <w:rsid w:val="006C1552"/>
    <w:rsid w:val="006C1738"/>
    <w:rsid w:val="006C6FAB"/>
    <w:rsid w:val="006C6FCA"/>
    <w:rsid w:val="006D2BA9"/>
    <w:rsid w:val="006D7706"/>
    <w:rsid w:val="006E05E1"/>
    <w:rsid w:val="006E2389"/>
    <w:rsid w:val="006E38C7"/>
    <w:rsid w:val="006E426C"/>
    <w:rsid w:val="006F1DB9"/>
    <w:rsid w:val="006F5AF6"/>
    <w:rsid w:val="006F64CE"/>
    <w:rsid w:val="0070155D"/>
    <w:rsid w:val="00702135"/>
    <w:rsid w:val="0070255D"/>
    <w:rsid w:val="0070615D"/>
    <w:rsid w:val="007065A3"/>
    <w:rsid w:val="00710FB9"/>
    <w:rsid w:val="00712BC4"/>
    <w:rsid w:val="007136C4"/>
    <w:rsid w:val="00715503"/>
    <w:rsid w:val="0071638E"/>
    <w:rsid w:val="00716D05"/>
    <w:rsid w:val="00717A7F"/>
    <w:rsid w:val="007237C9"/>
    <w:rsid w:val="007243EC"/>
    <w:rsid w:val="00725D11"/>
    <w:rsid w:val="007268F2"/>
    <w:rsid w:val="00730DF2"/>
    <w:rsid w:val="0073364B"/>
    <w:rsid w:val="00734298"/>
    <w:rsid w:val="00734B0E"/>
    <w:rsid w:val="00736C2C"/>
    <w:rsid w:val="00736E05"/>
    <w:rsid w:val="0073769F"/>
    <w:rsid w:val="00737E8B"/>
    <w:rsid w:val="00742093"/>
    <w:rsid w:val="00745422"/>
    <w:rsid w:val="007513B3"/>
    <w:rsid w:val="007526FE"/>
    <w:rsid w:val="00752BD1"/>
    <w:rsid w:val="00753D65"/>
    <w:rsid w:val="0075402C"/>
    <w:rsid w:val="007545CA"/>
    <w:rsid w:val="00763E1C"/>
    <w:rsid w:val="00766130"/>
    <w:rsid w:val="0077046D"/>
    <w:rsid w:val="00775F62"/>
    <w:rsid w:val="00780AF6"/>
    <w:rsid w:val="00780C3C"/>
    <w:rsid w:val="00781585"/>
    <w:rsid w:val="007817A7"/>
    <w:rsid w:val="00783578"/>
    <w:rsid w:val="007843DA"/>
    <w:rsid w:val="00784714"/>
    <w:rsid w:val="007870AA"/>
    <w:rsid w:val="00790F74"/>
    <w:rsid w:val="007911C2"/>
    <w:rsid w:val="00793BA2"/>
    <w:rsid w:val="00794704"/>
    <w:rsid w:val="00794F69"/>
    <w:rsid w:val="00797100"/>
    <w:rsid w:val="007A05ED"/>
    <w:rsid w:val="007A59B9"/>
    <w:rsid w:val="007A72E1"/>
    <w:rsid w:val="007A73DD"/>
    <w:rsid w:val="007A74FA"/>
    <w:rsid w:val="007B0AA9"/>
    <w:rsid w:val="007B3AC6"/>
    <w:rsid w:val="007B4212"/>
    <w:rsid w:val="007B7061"/>
    <w:rsid w:val="007C0B35"/>
    <w:rsid w:val="007C31E1"/>
    <w:rsid w:val="007D0E9F"/>
    <w:rsid w:val="007D7590"/>
    <w:rsid w:val="007F227A"/>
    <w:rsid w:val="007F25B7"/>
    <w:rsid w:val="008004C1"/>
    <w:rsid w:val="00800CBB"/>
    <w:rsid w:val="00801343"/>
    <w:rsid w:val="0080174C"/>
    <w:rsid w:val="0080393A"/>
    <w:rsid w:val="0080678F"/>
    <w:rsid w:val="008119A2"/>
    <w:rsid w:val="0081257C"/>
    <w:rsid w:val="00812B64"/>
    <w:rsid w:val="00813B35"/>
    <w:rsid w:val="00816711"/>
    <w:rsid w:val="00816DBF"/>
    <w:rsid w:val="008229AC"/>
    <w:rsid w:val="0082467B"/>
    <w:rsid w:val="008252B4"/>
    <w:rsid w:val="00825A77"/>
    <w:rsid w:val="00836DFB"/>
    <w:rsid w:val="00836EA5"/>
    <w:rsid w:val="00840230"/>
    <w:rsid w:val="00840377"/>
    <w:rsid w:val="0084296C"/>
    <w:rsid w:val="00852186"/>
    <w:rsid w:val="008528DB"/>
    <w:rsid w:val="00852AAA"/>
    <w:rsid w:val="00853772"/>
    <w:rsid w:val="00856A3C"/>
    <w:rsid w:val="00856A65"/>
    <w:rsid w:val="00857276"/>
    <w:rsid w:val="00857321"/>
    <w:rsid w:val="0086013D"/>
    <w:rsid w:val="00860D9D"/>
    <w:rsid w:val="00861D83"/>
    <w:rsid w:val="0086279F"/>
    <w:rsid w:val="0087368F"/>
    <w:rsid w:val="00875A81"/>
    <w:rsid w:val="00875FE7"/>
    <w:rsid w:val="008817FE"/>
    <w:rsid w:val="008825D5"/>
    <w:rsid w:val="0088488E"/>
    <w:rsid w:val="0088606D"/>
    <w:rsid w:val="00893F72"/>
    <w:rsid w:val="008954CE"/>
    <w:rsid w:val="008A1E42"/>
    <w:rsid w:val="008A327E"/>
    <w:rsid w:val="008A3B23"/>
    <w:rsid w:val="008A6C6B"/>
    <w:rsid w:val="008B09EA"/>
    <w:rsid w:val="008B2774"/>
    <w:rsid w:val="008B4240"/>
    <w:rsid w:val="008B46C2"/>
    <w:rsid w:val="008B4E75"/>
    <w:rsid w:val="008C0009"/>
    <w:rsid w:val="008C1A86"/>
    <w:rsid w:val="008D1A08"/>
    <w:rsid w:val="008D61E5"/>
    <w:rsid w:val="008D68BD"/>
    <w:rsid w:val="008D7AC1"/>
    <w:rsid w:val="008E2928"/>
    <w:rsid w:val="008E29AB"/>
    <w:rsid w:val="008E39A9"/>
    <w:rsid w:val="008E492A"/>
    <w:rsid w:val="008E62ED"/>
    <w:rsid w:val="008E6A79"/>
    <w:rsid w:val="008F0B68"/>
    <w:rsid w:val="008F11F0"/>
    <w:rsid w:val="008F22FA"/>
    <w:rsid w:val="008F2736"/>
    <w:rsid w:val="008F3B3E"/>
    <w:rsid w:val="008F65E3"/>
    <w:rsid w:val="008F70A1"/>
    <w:rsid w:val="00900311"/>
    <w:rsid w:val="00900477"/>
    <w:rsid w:val="00900502"/>
    <w:rsid w:val="009020E1"/>
    <w:rsid w:val="00904DB1"/>
    <w:rsid w:val="00906D7A"/>
    <w:rsid w:val="00912BA6"/>
    <w:rsid w:val="00913CB7"/>
    <w:rsid w:val="00916644"/>
    <w:rsid w:val="00920EEC"/>
    <w:rsid w:val="0092121C"/>
    <w:rsid w:val="00925D98"/>
    <w:rsid w:val="00926172"/>
    <w:rsid w:val="009334FF"/>
    <w:rsid w:val="00933603"/>
    <w:rsid w:val="00934FCB"/>
    <w:rsid w:val="009439A9"/>
    <w:rsid w:val="00945923"/>
    <w:rsid w:val="00952B66"/>
    <w:rsid w:val="00961D0D"/>
    <w:rsid w:val="009627D9"/>
    <w:rsid w:val="00964BE5"/>
    <w:rsid w:val="00965472"/>
    <w:rsid w:val="00966021"/>
    <w:rsid w:val="0097620B"/>
    <w:rsid w:val="00980ED9"/>
    <w:rsid w:val="00981E71"/>
    <w:rsid w:val="00984DFA"/>
    <w:rsid w:val="00992984"/>
    <w:rsid w:val="00994480"/>
    <w:rsid w:val="00994B3C"/>
    <w:rsid w:val="0099742D"/>
    <w:rsid w:val="009A3ADD"/>
    <w:rsid w:val="009A3CDD"/>
    <w:rsid w:val="009A7D85"/>
    <w:rsid w:val="009B32F1"/>
    <w:rsid w:val="009B3648"/>
    <w:rsid w:val="009C37EB"/>
    <w:rsid w:val="009C5466"/>
    <w:rsid w:val="009D1C4B"/>
    <w:rsid w:val="009D4B24"/>
    <w:rsid w:val="009E10D7"/>
    <w:rsid w:val="009E1F1A"/>
    <w:rsid w:val="009E1F86"/>
    <w:rsid w:val="009E243D"/>
    <w:rsid w:val="009E295B"/>
    <w:rsid w:val="009E6EE7"/>
    <w:rsid w:val="009F12E5"/>
    <w:rsid w:val="009F323C"/>
    <w:rsid w:val="009F69B9"/>
    <w:rsid w:val="009F785B"/>
    <w:rsid w:val="00A01C73"/>
    <w:rsid w:val="00A02F24"/>
    <w:rsid w:val="00A06365"/>
    <w:rsid w:val="00A06815"/>
    <w:rsid w:val="00A077FA"/>
    <w:rsid w:val="00A12EA0"/>
    <w:rsid w:val="00A15C79"/>
    <w:rsid w:val="00A17205"/>
    <w:rsid w:val="00A206FB"/>
    <w:rsid w:val="00A21D00"/>
    <w:rsid w:val="00A25E9E"/>
    <w:rsid w:val="00A31543"/>
    <w:rsid w:val="00A31F0E"/>
    <w:rsid w:val="00A32395"/>
    <w:rsid w:val="00A349CF"/>
    <w:rsid w:val="00A46B50"/>
    <w:rsid w:val="00A46B62"/>
    <w:rsid w:val="00A47245"/>
    <w:rsid w:val="00A47990"/>
    <w:rsid w:val="00A53D51"/>
    <w:rsid w:val="00A55843"/>
    <w:rsid w:val="00A572CC"/>
    <w:rsid w:val="00A60470"/>
    <w:rsid w:val="00A6745A"/>
    <w:rsid w:val="00A7098D"/>
    <w:rsid w:val="00A710C4"/>
    <w:rsid w:val="00A738E1"/>
    <w:rsid w:val="00A747A3"/>
    <w:rsid w:val="00A7607B"/>
    <w:rsid w:val="00A76F57"/>
    <w:rsid w:val="00A9129B"/>
    <w:rsid w:val="00A96576"/>
    <w:rsid w:val="00AA080E"/>
    <w:rsid w:val="00AA5E51"/>
    <w:rsid w:val="00AB2097"/>
    <w:rsid w:val="00AB319C"/>
    <w:rsid w:val="00AB3C25"/>
    <w:rsid w:val="00AB440D"/>
    <w:rsid w:val="00AB459B"/>
    <w:rsid w:val="00AB5E5D"/>
    <w:rsid w:val="00AB77D7"/>
    <w:rsid w:val="00AC0C99"/>
    <w:rsid w:val="00AC1979"/>
    <w:rsid w:val="00AC32C6"/>
    <w:rsid w:val="00AC5094"/>
    <w:rsid w:val="00AD07F9"/>
    <w:rsid w:val="00AD0D3A"/>
    <w:rsid w:val="00AD1196"/>
    <w:rsid w:val="00AD15ED"/>
    <w:rsid w:val="00AD2120"/>
    <w:rsid w:val="00AD7D95"/>
    <w:rsid w:val="00AE1619"/>
    <w:rsid w:val="00AE48EA"/>
    <w:rsid w:val="00AE6930"/>
    <w:rsid w:val="00AE726D"/>
    <w:rsid w:val="00AF4232"/>
    <w:rsid w:val="00AF6233"/>
    <w:rsid w:val="00B03B29"/>
    <w:rsid w:val="00B03E8C"/>
    <w:rsid w:val="00B05F2D"/>
    <w:rsid w:val="00B07D46"/>
    <w:rsid w:val="00B12AAC"/>
    <w:rsid w:val="00B12E57"/>
    <w:rsid w:val="00B13657"/>
    <w:rsid w:val="00B15FB0"/>
    <w:rsid w:val="00B207FF"/>
    <w:rsid w:val="00B22C3F"/>
    <w:rsid w:val="00B250B5"/>
    <w:rsid w:val="00B27E39"/>
    <w:rsid w:val="00B30031"/>
    <w:rsid w:val="00B30B89"/>
    <w:rsid w:val="00B33CDB"/>
    <w:rsid w:val="00B40D15"/>
    <w:rsid w:val="00B41C0D"/>
    <w:rsid w:val="00B46171"/>
    <w:rsid w:val="00B50566"/>
    <w:rsid w:val="00B50C03"/>
    <w:rsid w:val="00B5256B"/>
    <w:rsid w:val="00B526C7"/>
    <w:rsid w:val="00B541B9"/>
    <w:rsid w:val="00B61A53"/>
    <w:rsid w:val="00B636EF"/>
    <w:rsid w:val="00B63856"/>
    <w:rsid w:val="00B65414"/>
    <w:rsid w:val="00B66718"/>
    <w:rsid w:val="00B6722D"/>
    <w:rsid w:val="00B70B07"/>
    <w:rsid w:val="00B717B0"/>
    <w:rsid w:val="00B71BEE"/>
    <w:rsid w:val="00B727E8"/>
    <w:rsid w:val="00B74299"/>
    <w:rsid w:val="00B77579"/>
    <w:rsid w:val="00B80307"/>
    <w:rsid w:val="00B81764"/>
    <w:rsid w:val="00B84E7E"/>
    <w:rsid w:val="00B865B8"/>
    <w:rsid w:val="00B86AE6"/>
    <w:rsid w:val="00B8798E"/>
    <w:rsid w:val="00B90CF9"/>
    <w:rsid w:val="00B91DFB"/>
    <w:rsid w:val="00B93D18"/>
    <w:rsid w:val="00B94332"/>
    <w:rsid w:val="00B94701"/>
    <w:rsid w:val="00BA00A5"/>
    <w:rsid w:val="00BA28FE"/>
    <w:rsid w:val="00BA3FFF"/>
    <w:rsid w:val="00BA54F9"/>
    <w:rsid w:val="00BB02B0"/>
    <w:rsid w:val="00BB0BF0"/>
    <w:rsid w:val="00BB5B35"/>
    <w:rsid w:val="00BC061C"/>
    <w:rsid w:val="00BC31FA"/>
    <w:rsid w:val="00BC4CF0"/>
    <w:rsid w:val="00BC7D72"/>
    <w:rsid w:val="00BD2A5C"/>
    <w:rsid w:val="00BD5357"/>
    <w:rsid w:val="00BD5826"/>
    <w:rsid w:val="00BD79D1"/>
    <w:rsid w:val="00BF367B"/>
    <w:rsid w:val="00BF3FF9"/>
    <w:rsid w:val="00BF48C2"/>
    <w:rsid w:val="00BF6A0F"/>
    <w:rsid w:val="00C027A4"/>
    <w:rsid w:val="00C03309"/>
    <w:rsid w:val="00C04ECF"/>
    <w:rsid w:val="00C0772E"/>
    <w:rsid w:val="00C07C0E"/>
    <w:rsid w:val="00C10B67"/>
    <w:rsid w:val="00C10F07"/>
    <w:rsid w:val="00C12751"/>
    <w:rsid w:val="00C1369C"/>
    <w:rsid w:val="00C15B6E"/>
    <w:rsid w:val="00C1640F"/>
    <w:rsid w:val="00C167FD"/>
    <w:rsid w:val="00C32741"/>
    <w:rsid w:val="00C33965"/>
    <w:rsid w:val="00C361D1"/>
    <w:rsid w:val="00C41C00"/>
    <w:rsid w:val="00C41FE4"/>
    <w:rsid w:val="00C422B9"/>
    <w:rsid w:val="00C43D01"/>
    <w:rsid w:val="00C44936"/>
    <w:rsid w:val="00C45720"/>
    <w:rsid w:val="00C459D5"/>
    <w:rsid w:val="00C46E4F"/>
    <w:rsid w:val="00C47604"/>
    <w:rsid w:val="00C47C40"/>
    <w:rsid w:val="00C51FC3"/>
    <w:rsid w:val="00C51FC7"/>
    <w:rsid w:val="00C53CA5"/>
    <w:rsid w:val="00C624E0"/>
    <w:rsid w:val="00C63436"/>
    <w:rsid w:val="00C66E40"/>
    <w:rsid w:val="00C7227A"/>
    <w:rsid w:val="00C72CE4"/>
    <w:rsid w:val="00C73AAE"/>
    <w:rsid w:val="00C75810"/>
    <w:rsid w:val="00C77F46"/>
    <w:rsid w:val="00C81CB6"/>
    <w:rsid w:val="00C84604"/>
    <w:rsid w:val="00C87767"/>
    <w:rsid w:val="00C910C5"/>
    <w:rsid w:val="00C92499"/>
    <w:rsid w:val="00C92837"/>
    <w:rsid w:val="00C92915"/>
    <w:rsid w:val="00C96EAC"/>
    <w:rsid w:val="00CA07E5"/>
    <w:rsid w:val="00CA320C"/>
    <w:rsid w:val="00CA331D"/>
    <w:rsid w:val="00CA3F02"/>
    <w:rsid w:val="00CA518C"/>
    <w:rsid w:val="00CB0E7F"/>
    <w:rsid w:val="00CB3C45"/>
    <w:rsid w:val="00CB4164"/>
    <w:rsid w:val="00CB5652"/>
    <w:rsid w:val="00CB7C13"/>
    <w:rsid w:val="00CC1D0B"/>
    <w:rsid w:val="00CC48BA"/>
    <w:rsid w:val="00CC490D"/>
    <w:rsid w:val="00CD26A2"/>
    <w:rsid w:val="00CD2998"/>
    <w:rsid w:val="00CD4F3A"/>
    <w:rsid w:val="00CD5F49"/>
    <w:rsid w:val="00CD79FD"/>
    <w:rsid w:val="00CD7C55"/>
    <w:rsid w:val="00CE5259"/>
    <w:rsid w:val="00CE710F"/>
    <w:rsid w:val="00CF016D"/>
    <w:rsid w:val="00CF6581"/>
    <w:rsid w:val="00CF6C56"/>
    <w:rsid w:val="00D01D1D"/>
    <w:rsid w:val="00D048F1"/>
    <w:rsid w:val="00D07380"/>
    <w:rsid w:val="00D07C93"/>
    <w:rsid w:val="00D17EFF"/>
    <w:rsid w:val="00D2033B"/>
    <w:rsid w:val="00D226E4"/>
    <w:rsid w:val="00D22730"/>
    <w:rsid w:val="00D22D2A"/>
    <w:rsid w:val="00D24AA8"/>
    <w:rsid w:val="00D25A5D"/>
    <w:rsid w:val="00D26DDA"/>
    <w:rsid w:val="00D27404"/>
    <w:rsid w:val="00D3452C"/>
    <w:rsid w:val="00D44E13"/>
    <w:rsid w:val="00D53DEC"/>
    <w:rsid w:val="00D613C6"/>
    <w:rsid w:val="00D63203"/>
    <w:rsid w:val="00D72015"/>
    <w:rsid w:val="00D73BB8"/>
    <w:rsid w:val="00D74C64"/>
    <w:rsid w:val="00D758EB"/>
    <w:rsid w:val="00D77378"/>
    <w:rsid w:val="00D837B4"/>
    <w:rsid w:val="00D83DF9"/>
    <w:rsid w:val="00D844A4"/>
    <w:rsid w:val="00D85D5D"/>
    <w:rsid w:val="00D87EAB"/>
    <w:rsid w:val="00D90CB4"/>
    <w:rsid w:val="00D90CE9"/>
    <w:rsid w:val="00D91D24"/>
    <w:rsid w:val="00D9661B"/>
    <w:rsid w:val="00D96EFC"/>
    <w:rsid w:val="00DA1895"/>
    <w:rsid w:val="00DA2F98"/>
    <w:rsid w:val="00DA37D8"/>
    <w:rsid w:val="00DA61CD"/>
    <w:rsid w:val="00DA6B43"/>
    <w:rsid w:val="00DA745B"/>
    <w:rsid w:val="00DA7A73"/>
    <w:rsid w:val="00DB2CFE"/>
    <w:rsid w:val="00DB2DE2"/>
    <w:rsid w:val="00DB38B1"/>
    <w:rsid w:val="00DB5B5B"/>
    <w:rsid w:val="00DB6B79"/>
    <w:rsid w:val="00DB7127"/>
    <w:rsid w:val="00DB7A57"/>
    <w:rsid w:val="00DC049A"/>
    <w:rsid w:val="00DC36C3"/>
    <w:rsid w:val="00DC3956"/>
    <w:rsid w:val="00DC5A17"/>
    <w:rsid w:val="00DD0BF3"/>
    <w:rsid w:val="00DD0EA0"/>
    <w:rsid w:val="00DD10B3"/>
    <w:rsid w:val="00DD26AF"/>
    <w:rsid w:val="00DD66E2"/>
    <w:rsid w:val="00DD7E10"/>
    <w:rsid w:val="00DE0658"/>
    <w:rsid w:val="00DE3086"/>
    <w:rsid w:val="00DE3C8A"/>
    <w:rsid w:val="00DF31E6"/>
    <w:rsid w:val="00DF743F"/>
    <w:rsid w:val="00E024F1"/>
    <w:rsid w:val="00E02842"/>
    <w:rsid w:val="00E02DCD"/>
    <w:rsid w:val="00E042D9"/>
    <w:rsid w:val="00E04A2E"/>
    <w:rsid w:val="00E05305"/>
    <w:rsid w:val="00E059FB"/>
    <w:rsid w:val="00E07168"/>
    <w:rsid w:val="00E076FA"/>
    <w:rsid w:val="00E10418"/>
    <w:rsid w:val="00E10D0E"/>
    <w:rsid w:val="00E11333"/>
    <w:rsid w:val="00E11F41"/>
    <w:rsid w:val="00E140A1"/>
    <w:rsid w:val="00E15521"/>
    <w:rsid w:val="00E16BB5"/>
    <w:rsid w:val="00E21EEF"/>
    <w:rsid w:val="00E21F79"/>
    <w:rsid w:val="00E237CE"/>
    <w:rsid w:val="00E30B47"/>
    <w:rsid w:val="00E311F7"/>
    <w:rsid w:val="00E32D41"/>
    <w:rsid w:val="00E36BD3"/>
    <w:rsid w:val="00E467BB"/>
    <w:rsid w:val="00E52554"/>
    <w:rsid w:val="00E62390"/>
    <w:rsid w:val="00E638B7"/>
    <w:rsid w:val="00E67776"/>
    <w:rsid w:val="00E74F81"/>
    <w:rsid w:val="00E76A09"/>
    <w:rsid w:val="00E808D9"/>
    <w:rsid w:val="00E82D03"/>
    <w:rsid w:val="00E92502"/>
    <w:rsid w:val="00E9361E"/>
    <w:rsid w:val="00E949D5"/>
    <w:rsid w:val="00E94AB8"/>
    <w:rsid w:val="00E95C48"/>
    <w:rsid w:val="00E96E08"/>
    <w:rsid w:val="00E97274"/>
    <w:rsid w:val="00E97307"/>
    <w:rsid w:val="00EA4148"/>
    <w:rsid w:val="00EA42B7"/>
    <w:rsid w:val="00EA45EA"/>
    <w:rsid w:val="00EA6C68"/>
    <w:rsid w:val="00EB00DD"/>
    <w:rsid w:val="00EB0B06"/>
    <w:rsid w:val="00EB1EED"/>
    <w:rsid w:val="00EB3602"/>
    <w:rsid w:val="00EB5CEE"/>
    <w:rsid w:val="00EC173F"/>
    <w:rsid w:val="00EC22F8"/>
    <w:rsid w:val="00EC3616"/>
    <w:rsid w:val="00EC6D70"/>
    <w:rsid w:val="00EC7B21"/>
    <w:rsid w:val="00EC7D55"/>
    <w:rsid w:val="00ED0746"/>
    <w:rsid w:val="00ED0F11"/>
    <w:rsid w:val="00ED2689"/>
    <w:rsid w:val="00ED27EC"/>
    <w:rsid w:val="00EE4F6B"/>
    <w:rsid w:val="00EF3E16"/>
    <w:rsid w:val="00F008D4"/>
    <w:rsid w:val="00F05E12"/>
    <w:rsid w:val="00F070B3"/>
    <w:rsid w:val="00F11780"/>
    <w:rsid w:val="00F14EF4"/>
    <w:rsid w:val="00F17AC9"/>
    <w:rsid w:val="00F20AC0"/>
    <w:rsid w:val="00F226B8"/>
    <w:rsid w:val="00F27462"/>
    <w:rsid w:val="00F30143"/>
    <w:rsid w:val="00F32E0C"/>
    <w:rsid w:val="00F358A0"/>
    <w:rsid w:val="00F35929"/>
    <w:rsid w:val="00F360B5"/>
    <w:rsid w:val="00F37529"/>
    <w:rsid w:val="00F404CB"/>
    <w:rsid w:val="00F40B33"/>
    <w:rsid w:val="00F43E09"/>
    <w:rsid w:val="00F445BE"/>
    <w:rsid w:val="00F519D4"/>
    <w:rsid w:val="00F575B1"/>
    <w:rsid w:val="00F577DE"/>
    <w:rsid w:val="00F62339"/>
    <w:rsid w:val="00F6384A"/>
    <w:rsid w:val="00F67AF7"/>
    <w:rsid w:val="00F700EE"/>
    <w:rsid w:val="00F76725"/>
    <w:rsid w:val="00F76B49"/>
    <w:rsid w:val="00F8106B"/>
    <w:rsid w:val="00F83459"/>
    <w:rsid w:val="00F840DF"/>
    <w:rsid w:val="00F87558"/>
    <w:rsid w:val="00F963AE"/>
    <w:rsid w:val="00FA3498"/>
    <w:rsid w:val="00FA3F57"/>
    <w:rsid w:val="00FA4727"/>
    <w:rsid w:val="00FA4C78"/>
    <w:rsid w:val="00FA4CE1"/>
    <w:rsid w:val="00FA51C1"/>
    <w:rsid w:val="00FA6D5B"/>
    <w:rsid w:val="00FA7675"/>
    <w:rsid w:val="00FB09BE"/>
    <w:rsid w:val="00FB1423"/>
    <w:rsid w:val="00FB6790"/>
    <w:rsid w:val="00FC0F63"/>
    <w:rsid w:val="00FC1EAA"/>
    <w:rsid w:val="00FC2B0B"/>
    <w:rsid w:val="00FC3281"/>
    <w:rsid w:val="00FC572D"/>
    <w:rsid w:val="00FC58EF"/>
    <w:rsid w:val="00FE1257"/>
    <w:rsid w:val="00FE3129"/>
    <w:rsid w:val="00FE494A"/>
    <w:rsid w:val="00FE762F"/>
    <w:rsid w:val="00FE7694"/>
    <w:rsid w:val="00FF0292"/>
    <w:rsid w:val="00FF21BA"/>
    <w:rsid w:val="00FF2C6C"/>
    <w:rsid w:val="00FF388F"/>
    <w:rsid w:val="00F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A8DB6"/>
  <w15:docId w15:val="{5E38B3D3-5FB0-4835-9518-0F1B01CE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DF"/>
  </w:style>
  <w:style w:type="paragraph" w:styleId="Heading1">
    <w:name w:val="heading 1"/>
    <w:basedOn w:val="Normal"/>
    <w:link w:val="Heading1Char"/>
    <w:uiPriority w:val="9"/>
    <w:qFormat/>
    <w:rsid w:val="00586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547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67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BC31F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867D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9"/>
    <w:qFormat/>
    <w:rsid w:val="003E1427"/>
    <w:pPr>
      <w:numPr>
        <w:ilvl w:val="8"/>
        <w:numId w:val="26"/>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A745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P,References,l,lp1"/>
    <w:basedOn w:val="Normal"/>
    <w:link w:val="ListParagraphChar"/>
    <w:uiPriority w:val="34"/>
    <w:qFormat/>
    <w:rsid w:val="00DA745B"/>
    <w:pPr>
      <w:ind w:left="720"/>
      <w:contextualSpacing/>
    </w:pPr>
  </w:style>
  <w:style w:type="character" w:styleId="Hyperlink">
    <w:name w:val="Hyperlink"/>
    <w:basedOn w:val="DefaultParagraphFont"/>
    <w:uiPriority w:val="99"/>
    <w:unhideWhenUsed/>
    <w:rsid w:val="00DA745B"/>
    <w:rPr>
      <w:color w:val="0563C1" w:themeColor="hyperlink"/>
      <w:u w:val="single"/>
    </w:rPr>
  </w:style>
  <w:style w:type="character" w:customStyle="1" w:styleId="UnresolvedMention1">
    <w:name w:val="Unresolved Mention1"/>
    <w:basedOn w:val="DefaultParagraphFont"/>
    <w:uiPriority w:val="99"/>
    <w:semiHidden/>
    <w:unhideWhenUsed/>
    <w:rsid w:val="00DA745B"/>
    <w:rPr>
      <w:color w:val="605E5C"/>
      <w:shd w:val="clear" w:color="auto" w:fill="E1DFDD"/>
    </w:rPr>
  </w:style>
  <w:style w:type="character" w:customStyle="1" w:styleId="Heading1Char">
    <w:name w:val="Heading 1 Char"/>
    <w:basedOn w:val="DefaultParagraphFont"/>
    <w:link w:val="Heading1"/>
    <w:uiPriority w:val="9"/>
    <w:rsid w:val="005867D8"/>
    <w:rPr>
      <w:rFonts w:ascii="Times New Roman" w:eastAsia="Times New Roman" w:hAnsi="Times New Roman" w:cs="Times New Roman"/>
      <w:b/>
      <w:bCs/>
      <w:kern w:val="36"/>
      <w:sz w:val="48"/>
      <w:szCs w:val="48"/>
    </w:rPr>
  </w:style>
  <w:style w:type="paragraph" w:customStyle="1" w:styleId="doc-info">
    <w:name w:val="doc-info"/>
    <w:basedOn w:val="Normal"/>
    <w:rsid w:val="005867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8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867D8"/>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867D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354776"/>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P Char,l Char"/>
    <w:link w:val="ListParagraph"/>
    <w:uiPriority w:val="34"/>
    <w:qFormat/>
    <w:locked/>
    <w:rsid w:val="00486FFB"/>
  </w:style>
  <w:style w:type="paragraph" w:customStyle="1" w:styleId="Bulletpointlast">
    <w:name w:val="Bullet point last"/>
    <w:basedOn w:val="ListParagraph"/>
    <w:next w:val="Normal"/>
    <w:qFormat/>
    <w:rsid w:val="00B27E39"/>
    <w:pPr>
      <w:numPr>
        <w:numId w:val="6"/>
      </w:numPr>
      <w:spacing w:after="240" w:line="264" w:lineRule="auto"/>
      <w:ind w:left="720"/>
      <w:contextualSpacing w:val="0"/>
      <w:jc w:val="both"/>
    </w:pPr>
    <w:rPr>
      <w:color w:val="000000"/>
    </w:rPr>
  </w:style>
  <w:style w:type="paragraph" w:customStyle="1" w:styleId="Bulletpoint">
    <w:name w:val="Bullet point"/>
    <w:basedOn w:val="ListParagraph"/>
    <w:qFormat/>
    <w:rsid w:val="00B27E39"/>
    <w:pPr>
      <w:numPr>
        <w:numId w:val="5"/>
      </w:numPr>
      <w:spacing w:after="120" w:line="264" w:lineRule="auto"/>
      <w:contextualSpacing w:val="0"/>
      <w:jc w:val="both"/>
    </w:pPr>
    <w:rPr>
      <w:color w:val="000000"/>
    </w:rPr>
  </w:style>
  <w:style w:type="paragraph" w:customStyle="1" w:styleId="Body">
    <w:name w:val="Body"/>
    <w:rsid w:val="006F1DB9"/>
    <w:pPr>
      <w:spacing w:before="120" w:after="0" w:line="240" w:lineRule="auto"/>
      <w:jc w:val="both"/>
    </w:pPr>
    <w:rPr>
      <w:rFonts w:ascii="Times New Roman" w:eastAsia="Arial Unicode MS" w:hAnsi="Times New Roman" w:cs="Arial Unicode MS"/>
      <w:color w:val="000000"/>
      <w:sz w:val="24"/>
      <w:szCs w:val="24"/>
      <w:u w:color="000000"/>
    </w:rPr>
  </w:style>
  <w:style w:type="character" w:customStyle="1" w:styleId="None">
    <w:name w:val="None"/>
    <w:rsid w:val="006F1DB9"/>
  </w:style>
  <w:style w:type="numbering" w:customStyle="1" w:styleId="ImportedStyle14">
    <w:name w:val="Imported Style 14"/>
    <w:rsid w:val="006F1DB9"/>
    <w:pPr>
      <w:numPr>
        <w:numId w:val="7"/>
      </w:numPr>
    </w:pPr>
  </w:style>
  <w:style w:type="numbering" w:customStyle="1" w:styleId="ImportedStyle18">
    <w:name w:val="Imported Style 18"/>
    <w:rsid w:val="006F1DB9"/>
    <w:pPr>
      <w:numPr>
        <w:numId w:val="8"/>
      </w:numPr>
    </w:pPr>
  </w:style>
  <w:style w:type="numbering" w:customStyle="1" w:styleId="ImportedStyle10">
    <w:name w:val="Imported Style 10"/>
    <w:rsid w:val="006F1DB9"/>
    <w:pPr>
      <w:numPr>
        <w:numId w:val="9"/>
      </w:numPr>
    </w:pPr>
  </w:style>
  <w:style w:type="numbering" w:customStyle="1" w:styleId="ImportedStyle15">
    <w:name w:val="Imported Style 15"/>
    <w:rsid w:val="006F1DB9"/>
    <w:pPr>
      <w:numPr>
        <w:numId w:val="10"/>
      </w:numPr>
    </w:pPr>
  </w:style>
  <w:style w:type="paragraph" w:customStyle="1" w:styleId="BodyA">
    <w:name w:val="Body A"/>
    <w:rsid w:val="008C0009"/>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BodyText">
    <w:name w:val="Body Text"/>
    <w:basedOn w:val="Normal"/>
    <w:link w:val="BodyTextChar"/>
    <w:uiPriority w:val="1"/>
    <w:unhideWhenUsed/>
    <w:qFormat/>
    <w:rsid w:val="006504B9"/>
    <w:pPr>
      <w:widowControl w:val="0"/>
      <w:spacing w:after="0" w:line="240" w:lineRule="auto"/>
      <w:ind w:left="980"/>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semiHidden/>
    <w:rsid w:val="006504B9"/>
    <w:rPr>
      <w:rFonts w:ascii="Times New Roman" w:eastAsia="Times New Roman" w:hAnsi="Times New Roman"/>
      <w:b/>
      <w:bCs/>
      <w:sz w:val="24"/>
      <w:szCs w:val="24"/>
    </w:rPr>
  </w:style>
  <w:style w:type="paragraph" w:customStyle="1" w:styleId="aOdrky">
    <w:name w:val="a _Odrážky"/>
    <w:basedOn w:val="Normal"/>
    <w:uiPriority w:val="99"/>
    <w:rsid w:val="00B71BEE"/>
    <w:pPr>
      <w:suppressAutoHyphens/>
      <w:spacing w:after="0" w:line="240" w:lineRule="auto"/>
      <w:jc w:val="both"/>
    </w:pPr>
    <w:rPr>
      <w:rFonts w:ascii="Times New Roman" w:eastAsia="Times New Roman" w:hAnsi="Times New Roman" w:cs="Times New Roman"/>
      <w:sz w:val="24"/>
      <w:szCs w:val="24"/>
      <w:lang w:val="cs-CZ" w:eastAsia="cs-CZ"/>
    </w:rPr>
  </w:style>
  <w:style w:type="character" w:customStyle="1" w:styleId="BodyTextLede">
    <w:name w:val="Body Text Lede"/>
    <w:basedOn w:val="DefaultParagraphFont"/>
    <w:uiPriority w:val="1"/>
    <w:qFormat/>
    <w:rsid w:val="005F017C"/>
    <w:rPr>
      <w:b/>
    </w:rPr>
  </w:style>
  <w:style w:type="paragraph" w:styleId="BalloonText">
    <w:name w:val="Balloon Text"/>
    <w:basedOn w:val="Normal"/>
    <w:link w:val="BalloonTextChar"/>
    <w:uiPriority w:val="99"/>
    <w:semiHidden/>
    <w:unhideWhenUsed/>
    <w:rsid w:val="00B07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D46"/>
    <w:rPr>
      <w:rFonts w:ascii="Segoe UI" w:hAnsi="Segoe UI" w:cs="Segoe UI"/>
      <w:sz w:val="18"/>
      <w:szCs w:val="18"/>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C46E4F"/>
    <w:pPr>
      <w:spacing w:after="0" w:line="240" w:lineRule="auto"/>
    </w:pPr>
    <w:rPr>
      <w:rFonts w:cs="Times New Roman"/>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C46E4F"/>
    <w:rPr>
      <w:rFonts w:cs="Times New Roman"/>
      <w:sz w:val="18"/>
      <w:szCs w:val="20"/>
    </w:rPr>
  </w:style>
  <w:style w:type="paragraph" w:customStyle="1" w:styleId="BodyText2Bullet">
    <w:name w:val="Body Text 2 (Bullet)"/>
    <w:uiPriority w:val="99"/>
    <w:qFormat/>
    <w:rsid w:val="007F25B7"/>
    <w:pPr>
      <w:numPr>
        <w:numId w:val="11"/>
      </w:numPr>
      <w:spacing w:line="240" w:lineRule="auto"/>
      <w:jc w:val="both"/>
    </w:pPr>
    <w:rPr>
      <w:rFonts w:cstheme="minorHAnsi"/>
      <w:bCs/>
      <w:szCs w:val="18"/>
    </w:rPr>
  </w:style>
  <w:style w:type="paragraph" w:styleId="TOCHeading">
    <w:name w:val="TOC Heading"/>
    <w:basedOn w:val="Heading1"/>
    <w:next w:val="Normal"/>
    <w:uiPriority w:val="39"/>
    <w:unhideWhenUsed/>
    <w:qFormat/>
    <w:rsid w:val="00BD2A5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BD2A5C"/>
    <w:pPr>
      <w:spacing w:after="100"/>
    </w:pPr>
  </w:style>
  <w:style w:type="paragraph" w:styleId="TOC2">
    <w:name w:val="toc 2"/>
    <w:basedOn w:val="Normal"/>
    <w:next w:val="Normal"/>
    <w:autoRedefine/>
    <w:uiPriority w:val="39"/>
    <w:unhideWhenUsed/>
    <w:rsid w:val="00BD2A5C"/>
    <w:pPr>
      <w:spacing w:after="100"/>
      <w:ind w:left="220"/>
    </w:pPr>
  </w:style>
  <w:style w:type="paragraph" w:styleId="TOC3">
    <w:name w:val="toc 3"/>
    <w:basedOn w:val="Normal"/>
    <w:next w:val="Normal"/>
    <w:autoRedefine/>
    <w:uiPriority w:val="39"/>
    <w:unhideWhenUsed/>
    <w:rsid w:val="00BD2A5C"/>
    <w:pPr>
      <w:spacing w:after="100"/>
      <w:ind w:left="440"/>
    </w:pPr>
  </w:style>
  <w:style w:type="table" w:styleId="TableGrid">
    <w:name w:val="Table Grid"/>
    <w:basedOn w:val="TableNormal"/>
    <w:uiPriority w:val="39"/>
    <w:rsid w:val="0075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414"/>
  </w:style>
  <w:style w:type="paragraph" w:styleId="Footer">
    <w:name w:val="footer"/>
    <w:basedOn w:val="Normal"/>
    <w:link w:val="FooterChar"/>
    <w:uiPriority w:val="99"/>
    <w:unhideWhenUsed/>
    <w:rsid w:val="00B65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414"/>
  </w:style>
  <w:style w:type="character" w:customStyle="1" w:styleId="Style2">
    <w:name w:val="Style2"/>
    <w:uiPriority w:val="1"/>
    <w:rsid w:val="009B32F1"/>
    <w:rPr>
      <w:rFonts w:ascii="Calibri" w:hAnsi="Calibri"/>
      <w:sz w:val="18"/>
    </w:rPr>
  </w:style>
  <w:style w:type="character" w:customStyle="1" w:styleId="normaltextrun">
    <w:name w:val="normaltextrun"/>
    <w:rsid w:val="009B32F1"/>
  </w:style>
  <w:style w:type="character" w:styleId="FootnoteReference">
    <w:name w:val="footnote reference"/>
    <w:aliases w:val="16 Point,BVI fnr,Exposant 3 Point,FO,Footnote Reference Number,Footnote Reference_LVL6,Footnote Reference_LVL61,Footnote Reference_LVL62,Footnote Reference_LVL63,Footnote Reference_LVL64,Superscript 6 Point,Times 10 Point,fr,ftref,R"/>
    <w:link w:val="Ref"/>
    <w:uiPriority w:val="99"/>
    <w:unhideWhenUsed/>
    <w:qFormat/>
    <w:rsid w:val="009B32F1"/>
    <w:rPr>
      <w:vertAlign w:val="superscript"/>
    </w:rPr>
  </w:style>
  <w:style w:type="paragraph" w:customStyle="1" w:styleId="Ref">
    <w:name w:val="Ref"/>
    <w:aliases w:val="(NECG) Footnote Reference,Footnote Ref in FtNote,Fußnotenzeichen DISS,de nota al pie,fr Char Char,fr Char Char Char,ftref Char Char,ftref Char1 Char Char"/>
    <w:basedOn w:val="Normal"/>
    <w:link w:val="FootnoteReference"/>
    <w:uiPriority w:val="99"/>
    <w:qFormat/>
    <w:rsid w:val="009B32F1"/>
    <w:pPr>
      <w:spacing w:line="240" w:lineRule="exact"/>
      <w:jc w:val="both"/>
    </w:pPr>
    <w:rPr>
      <w:vertAlign w:val="superscript"/>
    </w:rPr>
  </w:style>
  <w:style w:type="character" w:styleId="CommentReference">
    <w:name w:val="annotation reference"/>
    <w:basedOn w:val="DefaultParagraphFont"/>
    <w:uiPriority w:val="99"/>
    <w:unhideWhenUsed/>
    <w:rsid w:val="00B74299"/>
    <w:rPr>
      <w:sz w:val="16"/>
      <w:szCs w:val="16"/>
    </w:rPr>
  </w:style>
  <w:style w:type="paragraph" w:styleId="CommentText">
    <w:name w:val="annotation text"/>
    <w:basedOn w:val="Normal"/>
    <w:link w:val="CommentTextChar"/>
    <w:uiPriority w:val="99"/>
    <w:unhideWhenUsed/>
    <w:rsid w:val="00B74299"/>
    <w:pPr>
      <w:spacing w:line="240" w:lineRule="auto"/>
    </w:pPr>
    <w:rPr>
      <w:sz w:val="20"/>
      <w:szCs w:val="20"/>
    </w:rPr>
  </w:style>
  <w:style w:type="character" w:customStyle="1" w:styleId="CommentTextChar">
    <w:name w:val="Comment Text Char"/>
    <w:basedOn w:val="DefaultParagraphFont"/>
    <w:link w:val="CommentText"/>
    <w:uiPriority w:val="99"/>
    <w:rsid w:val="00B74299"/>
    <w:rPr>
      <w:sz w:val="20"/>
      <w:szCs w:val="20"/>
    </w:rPr>
  </w:style>
  <w:style w:type="paragraph" w:styleId="CommentSubject">
    <w:name w:val="annotation subject"/>
    <w:basedOn w:val="CommentText"/>
    <w:next w:val="CommentText"/>
    <w:link w:val="CommentSubjectChar"/>
    <w:uiPriority w:val="99"/>
    <w:semiHidden/>
    <w:unhideWhenUsed/>
    <w:rsid w:val="00B74299"/>
    <w:rPr>
      <w:b/>
      <w:bCs/>
    </w:rPr>
  </w:style>
  <w:style w:type="character" w:customStyle="1" w:styleId="CommentSubjectChar">
    <w:name w:val="Comment Subject Char"/>
    <w:basedOn w:val="CommentTextChar"/>
    <w:link w:val="CommentSubject"/>
    <w:uiPriority w:val="99"/>
    <w:semiHidden/>
    <w:rsid w:val="00B74299"/>
    <w:rPr>
      <w:b/>
      <w:bCs/>
      <w:sz w:val="20"/>
      <w:szCs w:val="20"/>
    </w:rPr>
  </w:style>
  <w:style w:type="character" w:customStyle="1" w:styleId="1">
    <w:name w:val="Стиль1 Знак"/>
    <w:basedOn w:val="DefaultParagraphFont"/>
    <w:link w:val="10"/>
    <w:locked/>
    <w:rsid w:val="009627D9"/>
    <w:rPr>
      <w:rFonts w:ascii="Times New Roman" w:eastAsia="Times New Roman" w:hAnsi="Times New Roman" w:cs="Times New Roman"/>
      <w:color w:val="000000"/>
      <w:sz w:val="24"/>
      <w:szCs w:val="23"/>
      <w:u w:color="000000"/>
      <w:bdr w:val="none" w:sz="0" w:space="0" w:color="auto" w:frame="1"/>
    </w:rPr>
  </w:style>
  <w:style w:type="paragraph" w:customStyle="1" w:styleId="10">
    <w:name w:val="Стиль1"/>
    <w:basedOn w:val="Normal"/>
    <w:link w:val="1"/>
    <w:qFormat/>
    <w:rsid w:val="009627D9"/>
    <w:pPr>
      <w:tabs>
        <w:tab w:val="left" w:pos="750"/>
      </w:tabs>
      <w:spacing w:after="120" w:line="240" w:lineRule="auto"/>
      <w:ind w:left="20" w:right="40"/>
      <w:jc w:val="both"/>
    </w:pPr>
    <w:rPr>
      <w:rFonts w:ascii="Times New Roman" w:eastAsia="Times New Roman" w:hAnsi="Times New Roman" w:cs="Times New Roman"/>
      <w:color w:val="000000"/>
      <w:sz w:val="24"/>
      <w:szCs w:val="23"/>
      <w:u w:color="000000"/>
      <w:bdr w:val="none" w:sz="0" w:space="0" w:color="auto" w:frame="1"/>
    </w:rPr>
  </w:style>
  <w:style w:type="paragraph" w:customStyle="1" w:styleId="ADBNum">
    <w:name w:val="ADB Num"/>
    <w:basedOn w:val="Normal"/>
    <w:autoRedefine/>
    <w:qFormat/>
    <w:rsid w:val="00395800"/>
    <w:pPr>
      <w:spacing w:before="240" w:after="0" w:line="240" w:lineRule="auto"/>
      <w:jc w:val="both"/>
    </w:pPr>
    <w:rPr>
      <w:rFonts w:ascii="Times New Roman" w:eastAsia="SimSun" w:hAnsi="Times New Roman" w:cs="Times New Roman"/>
      <w:iCs/>
      <w:color w:val="000000" w:themeColor="text1"/>
      <w:kern w:val="32"/>
      <w:sz w:val="24"/>
      <w:szCs w:val="24"/>
      <w:lang w:eastAsia="ru-RU"/>
    </w:rPr>
  </w:style>
  <w:style w:type="character" w:styleId="Emphasis">
    <w:name w:val="Emphasis"/>
    <w:basedOn w:val="DefaultParagraphFont"/>
    <w:uiPriority w:val="20"/>
    <w:qFormat/>
    <w:rsid w:val="000B239C"/>
    <w:rPr>
      <w:i/>
      <w:iCs/>
    </w:rPr>
  </w:style>
  <w:style w:type="character" w:customStyle="1" w:styleId="A0">
    <w:name w:val="A0"/>
    <w:uiPriority w:val="99"/>
    <w:rsid w:val="00B05F2D"/>
    <w:rPr>
      <w:rFonts w:cs="Demos Next Pro"/>
      <w:color w:val="000000"/>
      <w:sz w:val="18"/>
      <w:szCs w:val="18"/>
    </w:rPr>
  </w:style>
  <w:style w:type="character" w:customStyle="1" w:styleId="211">
    <w:name w:val="Основной текст (2) + 11"/>
    <w:aliases w:val="5 pt,Курсив"/>
    <w:uiPriority w:val="99"/>
    <w:rsid w:val="009D1C4B"/>
    <w:rPr>
      <w:rFonts w:ascii="Times New Roman" w:hAnsi="Times New Roman" w:cs="Times New Roman"/>
      <w:i/>
      <w:iCs/>
      <w:color w:val="000000"/>
      <w:spacing w:val="0"/>
      <w:w w:val="100"/>
      <w:position w:val="0"/>
      <w:sz w:val="23"/>
      <w:szCs w:val="23"/>
      <w:u w:val="none"/>
      <w:lang w:val="en-US" w:eastAsia="en-US"/>
    </w:rPr>
  </w:style>
  <w:style w:type="character" w:customStyle="1" w:styleId="2111">
    <w:name w:val="Основной текст (2) + 111"/>
    <w:aliases w:val="5 pt1,Полужирный"/>
    <w:uiPriority w:val="99"/>
    <w:rsid w:val="009D1C4B"/>
    <w:rPr>
      <w:rFonts w:ascii="Times New Roman" w:hAnsi="Times New Roman" w:cs="Times New Roman"/>
      <w:b/>
      <w:bCs/>
      <w:color w:val="000000"/>
      <w:spacing w:val="0"/>
      <w:w w:val="100"/>
      <w:position w:val="0"/>
      <w:sz w:val="23"/>
      <w:szCs w:val="23"/>
      <w:u w:val="none"/>
      <w:lang w:val="en-US" w:eastAsia="en-US"/>
    </w:rPr>
  </w:style>
  <w:style w:type="character" w:customStyle="1" w:styleId="2">
    <w:name w:val="Основной текст (2) + Полужирный"/>
    <w:aliases w:val="Курсив1"/>
    <w:uiPriority w:val="99"/>
    <w:rsid w:val="009D1C4B"/>
    <w:rPr>
      <w:rFonts w:ascii="Times New Roman" w:hAnsi="Times New Roman" w:cs="Times New Roman"/>
      <w:b/>
      <w:bCs/>
      <w:i/>
      <w:iCs/>
      <w:color w:val="000000"/>
      <w:spacing w:val="0"/>
      <w:w w:val="100"/>
      <w:position w:val="0"/>
      <w:sz w:val="22"/>
      <w:szCs w:val="22"/>
      <w:u w:val="none"/>
      <w:lang w:val="en-US" w:eastAsia="en-US"/>
    </w:rPr>
  </w:style>
  <w:style w:type="character" w:customStyle="1" w:styleId="Heading9Char">
    <w:name w:val="Heading 9 Char"/>
    <w:basedOn w:val="DefaultParagraphFont"/>
    <w:link w:val="Heading9"/>
    <w:uiPriority w:val="99"/>
    <w:rsid w:val="003E1427"/>
    <w:rPr>
      <w:rFonts w:ascii="Arial" w:eastAsia="Times New Roman" w:hAnsi="Arial" w:cs="Times New Roman"/>
      <w:b/>
      <w:i/>
      <w:sz w:val="18"/>
      <w:szCs w:val="20"/>
      <w:lang w:val="es-ES_tradnl"/>
    </w:rPr>
  </w:style>
  <w:style w:type="paragraph" w:customStyle="1" w:styleId="P3Header1-Clauses">
    <w:name w:val="P3 Header1-Clauses"/>
    <w:basedOn w:val="Normal"/>
    <w:uiPriority w:val="99"/>
    <w:rsid w:val="003E1427"/>
    <w:pPr>
      <w:numPr>
        <w:ilvl w:val="2"/>
        <w:numId w:val="26"/>
      </w:numPr>
      <w:tabs>
        <w:tab w:val="left" w:pos="972"/>
      </w:tabs>
      <w:spacing w:after="200" w:line="240" w:lineRule="auto"/>
      <w:jc w:val="both"/>
    </w:pPr>
    <w:rPr>
      <w:rFonts w:ascii="Times New Roman" w:eastAsia="Times New Roman" w:hAnsi="Times New Roman" w:cs="Times New Roman"/>
      <w:sz w:val="24"/>
      <w:szCs w:val="20"/>
      <w:lang w:val="es-ES_tradnl"/>
    </w:rPr>
  </w:style>
  <w:style w:type="paragraph" w:customStyle="1" w:styleId="StyleP3Header1-ClausesAfter12pt">
    <w:name w:val="Style P3 Header1-Clauses + After:  12 pt"/>
    <w:basedOn w:val="P3Header1-Clauses"/>
    <w:uiPriority w:val="99"/>
    <w:rsid w:val="003E1427"/>
    <w:pPr>
      <w:tabs>
        <w:tab w:val="left" w:pos="1008"/>
      </w:tabs>
      <w:spacing w:after="240"/>
    </w:pPr>
  </w:style>
  <w:style w:type="paragraph" w:customStyle="1" w:styleId="SectionVHeading2">
    <w:name w:val="Section V. Heading 2"/>
    <w:basedOn w:val="Normal"/>
    <w:uiPriority w:val="99"/>
    <w:rsid w:val="003E1427"/>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SPDForm2">
    <w:name w:val="SPD  Form 2"/>
    <w:basedOn w:val="Normal"/>
    <w:uiPriority w:val="99"/>
    <w:qFormat/>
    <w:rsid w:val="003E1427"/>
    <w:pPr>
      <w:spacing w:before="120" w:after="240" w:line="240" w:lineRule="auto"/>
      <w:jc w:val="center"/>
    </w:pPr>
    <w:rPr>
      <w:rFonts w:ascii="Times New Roman" w:eastAsia="Times New Roman" w:hAnsi="Times New Roman" w:cs="Times New Roman"/>
      <w:b/>
      <w:sz w:val="36"/>
      <w:szCs w:val="20"/>
    </w:rPr>
  </w:style>
  <w:style w:type="character" w:styleId="UnresolvedMention">
    <w:name w:val="Unresolved Mention"/>
    <w:basedOn w:val="DefaultParagraphFont"/>
    <w:uiPriority w:val="99"/>
    <w:semiHidden/>
    <w:unhideWhenUsed/>
    <w:rsid w:val="005D7889"/>
    <w:rPr>
      <w:color w:val="605E5C"/>
      <w:shd w:val="clear" w:color="auto" w:fill="E1DFDD"/>
    </w:rPr>
  </w:style>
  <w:style w:type="paragraph" w:customStyle="1" w:styleId="BVIfnrCarCar">
    <w:name w:val="BVI fnr Car Car"/>
    <w:aliases w:val="BVI fnr Car,BVI fnr Car Car Car Car,BVI fnr Car Car Car Car Char Car Char Char"/>
    <w:basedOn w:val="Normal"/>
    <w:autoRedefine/>
    <w:uiPriority w:val="99"/>
    <w:rsid w:val="00A25E9E"/>
    <w:pPr>
      <w:widowControl w:val="0"/>
      <w:autoSpaceDE w:val="0"/>
      <w:autoSpaceDN w:val="0"/>
      <w:adjustRightInd w:val="0"/>
      <w:spacing w:after="0" w:line="240" w:lineRule="auto"/>
      <w:jc w:val="both"/>
    </w:pPr>
    <w:rPr>
      <w:vertAlign w:val="superscript"/>
      <w:lang w:val="ru-RU"/>
    </w:rPr>
  </w:style>
  <w:style w:type="paragraph" w:customStyle="1" w:styleId="BankNormal">
    <w:name w:val="BankNormal"/>
    <w:basedOn w:val="Normal"/>
    <w:link w:val="BankNormalChar"/>
    <w:rsid w:val="004248BB"/>
    <w:pPr>
      <w:spacing w:after="240" w:line="240" w:lineRule="auto"/>
    </w:pPr>
    <w:rPr>
      <w:rFonts w:ascii="Times New Roman" w:eastAsia="Times New Roman" w:hAnsi="Times New Roman" w:cs="Times New Roman"/>
      <w:szCs w:val="20"/>
    </w:rPr>
  </w:style>
  <w:style w:type="character" w:customStyle="1" w:styleId="BankNormalChar">
    <w:name w:val="BankNormal Char"/>
    <w:link w:val="BankNormal"/>
    <w:rsid w:val="004248BB"/>
    <w:rPr>
      <w:rFonts w:ascii="Times New Roman" w:eastAsia="Times New Roman" w:hAnsi="Times New Roman" w:cs="Times New Roman"/>
      <w:szCs w:val="20"/>
    </w:rPr>
  </w:style>
  <w:style w:type="paragraph" w:styleId="Revision">
    <w:name w:val="Revision"/>
    <w:hidden/>
    <w:uiPriority w:val="99"/>
    <w:semiHidden/>
    <w:rsid w:val="007843DA"/>
    <w:pPr>
      <w:spacing w:after="0" w:line="240" w:lineRule="auto"/>
    </w:pPr>
  </w:style>
  <w:style w:type="character" w:customStyle="1" w:styleId="Heading5Char">
    <w:name w:val="Heading 5 Char"/>
    <w:basedOn w:val="DefaultParagraphFont"/>
    <w:link w:val="Heading5"/>
    <w:rsid w:val="00BC31FA"/>
    <w:rPr>
      <w:rFonts w:asciiTheme="majorHAnsi" w:eastAsiaTheme="majorEastAsia" w:hAnsiTheme="majorHAnsi" w:cstheme="majorBidi"/>
      <w:color w:val="2F5496" w:themeColor="accent1" w:themeShade="BF"/>
    </w:rPr>
  </w:style>
  <w:style w:type="character" w:customStyle="1" w:styleId="longtext">
    <w:name w:val="long_text"/>
    <w:rsid w:val="00BC31FA"/>
    <w:rPr>
      <w:lang w:val="en-US"/>
    </w:rPr>
  </w:style>
  <w:style w:type="paragraph" w:customStyle="1" w:styleId="ADBbullets">
    <w:name w:val="ADB bullets"/>
    <w:basedOn w:val="ADBNum"/>
    <w:link w:val="ADBbullets0"/>
    <w:qFormat/>
    <w:rsid w:val="002669A2"/>
    <w:pPr>
      <w:numPr>
        <w:numId w:val="40"/>
      </w:numPr>
      <w:tabs>
        <w:tab w:val="left" w:pos="0"/>
        <w:tab w:val="left" w:pos="709"/>
      </w:tabs>
      <w:adjustRightInd w:val="0"/>
      <w:snapToGrid w:val="0"/>
      <w:spacing w:before="0" w:after="60"/>
      <w:ind w:left="714" w:hanging="357"/>
    </w:pPr>
    <w:rPr>
      <w:rFonts w:cs="Arial"/>
      <w:bCs/>
      <w:color w:val="auto"/>
      <w:spacing w:val="2"/>
      <w:szCs w:val="18"/>
      <w:lang w:val="ru-RU" w:eastAsia="zh-CN"/>
    </w:rPr>
  </w:style>
  <w:style w:type="character" w:customStyle="1" w:styleId="ADBbullets0">
    <w:name w:val="ADB bullets Знак"/>
    <w:basedOn w:val="DefaultParagraphFont"/>
    <w:link w:val="ADBbullets"/>
    <w:qFormat/>
    <w:locked/>
    <w:rsid w:val="002669A2"/>
    <w:rPr>
      <w:rFonts w:ascii="Times New Roman" w:eastAsia="SimSun" w:hAnsi="Times New Roman" w:cs="Arial"/>
      <w:bCs/>
      <w:iCs/>
      <w:spacing w:val="2"/>
      <w:kern w:val="32"/>
      <w:szCs w:val="18"/>
      <w:lang w:val="ru-RU" w:eastAsia="zh-CN"/>
    </w:rPr>
  </w:style>
  <w:style w:type="paragraph" w:customStyle="1" w:styleId="ADBGeneral">
    <w:name w:val="ADB General"/>
    <w:basedOn w:val="Normal"/>
    <w:qFormat/>
    <w:rsid w:val="002669A2"/>
    <w:pPr>
      <w:snapToGrid w:val="0"/>
      <w:spacing w:after="120" w:line="240" w:lineRule="auto"/>
      <w:jc w:val="both"/>
    </w:pPr>
    <w:rPr>
      <w:rFonts w:ascii="Times New Roman" w:eastAsia="SimSun" w:hAnsi="Times New Roman" w:cs="Arial"/>
      <w:bCs/>
      <w:iCs/>
      <w:spacing w:val="2"/>
      <w:kern w:val="32"/>
      <w:szCs w:val="18"/>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6212">
      <w:bodyDiv w:val="1"/>
      <w:marLeft w:val="0"/>
      <w:marRight w:val="0"/>
      <w:marTop w:val="0"/>
      <w:marBottom w:val="0"/>
      <w:divBdr>
        <w:top w:val="none" w:sz="0" w:space="0" w:color="auto"/>
        <w:left w:val="none" w:sz="0" w:space="0" w:color="auto"/>
        <w:bottom w:val="none" w:sz="0" w:space="0" w:color="auto"/>
        <w:right w:val="none" w:sz="0" w:space="0" w:color="auto"/>
      </w:divBdr>
    </w:div>
    <w:div w:id="299113833">
      <w:bodyDiv w:val="1"/>
      <w:marLeft w:val="0"/>
      <w:marRight w:val="0"/>
      <w:marTop w:val="0"/>
      <w:marBottom w:val="0"/>
      <w:divBdr>
        <w:top w:val="none" w:sz="0" w:space="0" w:color="auto"/>
        <w:left w:val="none" w:sz="0" w:space="0" w:color="auto"/>
        <w:bottom w:val="none" w:sz="0" w:space="0" w:color="auto"/>
        <w:right w:val="none" w:sz="0" w:space="0" w:color="auto"/>
      </w:divBdr>
    </w:div>
    <w:div w:id="349261548">
      <w:bodyDiv w:val="1"/>
      <w:marLeft w:val="0"/>
      <w:marRight w:val="0"/>
      <w:marTop w:val="0"/>
      <w:marBottom w:val="0"/>
      <w:divBdr>
        <w:top w:val="none" w:sz="0" w:space="0" w:color="auto"/>
        <w:left w:val="none" w:sz="0" w:space="0" w:color="auto"/>
        <w:bottom w:val="none" w:sz="0" w:space="0" w:color="auto"/>
        <w:right w:val="none" w:sz="0" w:space="0" w:color="auto"/>
      </w:divBdr>
    </w:div>
    <w:div w:id="404114471">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560016664">
      <w:bodyDiv w:val="1"/>
      <w:marLeft w:val="0"/>
      <w:marRight w:val="0"/>
      <w:marTop w:val="0"/>
      <w:marBottom w:val="0"/>
      <w:divBdr>
        <w:top w:val="none" w:sz="0" w:space="0" w:color="auto"/>
        <w:left w:val="none" w:sz="0" w:space="0" w:color="auto"/>
        <w:bottom w:val="none" w:sz="0" w:space="0" w:color="auto"/>
        <w:right w:val="none" w:sz="0" w:space="0" w:color="auto"/>
      </w:divBdr>
    </w:div>
    <w:div w:id="646785269">
      <w:bodyDiv w:val="1"/>
      <w:marLeft w:val="0"/>
      <w:marRight w:val="0"/>
      <w:marTop w:val="0"/>
      <w:marBottom w:val="0"/>
      <w:divBdr>
        <w:top w:val="none" w:sz="0" w:space="0" w:color="auto"/>
        <w:left w:val="none" w:sz="0" w:space="0" w:color="auto"/>
        <w:bottom w:val="none" w:sz="0" w:space="0" w:color="auto"/>
        <w:right w:val="none" w:sz="0" w:space="0" w:color="auto"/>
      </w:divBdr>
    </w:div>
    <w:div w:id="933128368">
      <w:bodyDiv w:val="1"/>
      <w:marLeft w:val="0"/>
      <w:marRight w:val="0"/>
      <w:marTop w:val="0"/>
      <w:marBottom w:val="0"/>
      <w:divBdr>
        <w:top w:val="none" w:sz="0" w:space="0" w:color="auto"/>
        <w:left w:val="none" w:sz="0" w:space="0" w:color="auto"/>
        <w:bottom w:val="none" w:sz="0" w:space="0" w:color="auto"/>
        <w:right w:val="none" w:sz="0" w:space="0" w:color="auto"/>
      </w:divBdr>
      <w:divsChild>
        <w:div w:id="1118984604">
          <w:marLeft w:val="0"/>
          <w:marRight w:val="0"/>
          <w:marTop w:val="0"/>
          <w:marBottom w:val="0"/>
          <w:divBdr>
            <w:top w:val="none" w:sz="0" w:space="0" w:color="auto"/>
            <w:left w:val="none" w:sz="0" w:space="0" w:color="auto"/>
            <w:bottom w:val="none" w:sz="0" w:space="0" w:color="auto"/>
            <w:right w:val="none" w:sz="0" w:space="0" w:color="auto"/>
          </w:divBdr>
        </w:div>
        <w:div w:id="1914467574">
          <w:marLeft w:val="0"/>
          <w:marRight w:val="0"/>
          <w:marTop w:val="0"/>
          <w:marBottom w:val="0"/>
          <w:divBdr>
            <w:top w:val="none" w:sz="0" w:space="0" w:color="auto"/>
            <w:left w:val="none" w:sz="0" w:space="0" w:color="auto"/>
            <w:bottom w:val="none" w:sz="0" w:space="0" w:color="auto"/>
            <w:right w:val="none" w:sz="0" w:space="0" w:color="auto"/>
          </w:divBdr>
          <w:divsChild>
            <w:div w:id="870261332">
              <w:marLeft w:val="-225"/>
              <w:marRight w:val="-225"/>
              <w:marTop w:val="0"/>
              <w:marBottom w:val="0"/>
              <w:divBdr>
                <w:top w:val="none" w:sz="0" w:space="0" w:color="auto"/>
                <w:left w:val="none" w:sz="0" w:space="0" w:color="auto"/>
                <w:bottom w:val="none" w:sz="0" w:space="0" w:color="auto"/>
                <w:right w:val="none" w:sz="0" w:space="0" w:color="auto"/>
              </w:divBdr>
              <w:divsChild>
                <w:div w:id="1689602630">
                  <w:marLeft w:val="0"/>
                  <w:marRight w:val="0"/>
                  <w:marTop w:val="0"/>
                  <w:marBottom w:val="0"/>
                  <w:divBdr>
                    <w:top w:val="none" w:sz="0" w:space="0" w:color="auto"/>
                    <w:left w:val="none" w:sz="0" w:space="0" w:color="auto"/>
                    <w:bottom w:val="none" w:sz="0" w:space="0" w:color="auto"/>
                    <w:right w:val="none" w:sz="0" w:space="0" w:color="auto"/>
                  </w:divBdr>
                </w:div>
                <w:div w:id="1940259057">
                  <w:marLeft w:val="0"/>
                  <w:marRight w:val="0"/>
                  <w:marTop w:val="0"/>
                  <w:marBottom w:val="0"/>
                  <w:divBdr>
                    <w:top w:val="none" w:sz="0" w:space="0" w:color="auto"/>
                    <w:left w:val="none" w:sz="0" w:space="0" w:color="auto"/>
                    <w:bottom w:val="none" w:sz="0" w:space="0" w:color="auto"/>
                    <w:right w:val="none" w:sz="0" w:space="0" w:color="auto"/>
                  </w:divBdr>
                  <w:divsChild>
                    <w:div w:id="20474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3918">
      <w:bodyDiv w:val="1"/>
      <w:marLeft w:val="0"/>
      <w:marRight w:val="0"/>
      <w:marTop w:val="0"/>
      <w:marBottom w:val="0"/>
      <w:divBdr>
        <w:top w:val="none" w:sz="0" w:space="0" w:color="auto"/>
        <w:left w:val="none" w:sz="0" w:space="0" w:color="auto"/>
        <w:bottom w:val="none" w:sz="0" w:space="0" w:color="auto"/>
        <w:right w:val="none" w:sz="0" w:space="0" w:color="auto"/>
      </w:divBdr>
    </w:div>
    <w:div w:id="1170832072">
      <w:bodyDiv w:val="1"/>
      <w:marLeft w:val="0"/>
      <w:marRight w:val="0"/>
      <w:marTop w:val="0"/>
      <w:marBottom w:val="0"/>
      <w:divBdr>
        <w:top w:val="none" w:sz="0" w:space="0" w:color="auto"/>
        <w:left w:val="none" w:sz="0" w:space="0" w:color="auto"/>
        <w:bottom w:val="none" w:sz="0" w:space="0" w:color="auto"/>
        <w:right w:val="none" w:sz="0" w:space="0" w:color="auto"/>
      </w:divBdr>
    </w:div>
    <w:div w:id="1340112826">
      <w:bodyDiv w:val="1"/>
      <w:marLeft w:val="0"/>
      <w:marRight w:val="0"/>
      <w:marTop w:val="0"/>
      <w:marBottom w:val="0"/>
      <w:divBdr>
        <w:top w:val="none" w:sz="0" w:space="0" w:color="auto"/>
        <w:left w:val="none" w:sz="0" w:space="0" w:color="auto"/>
        <w:bottom w:val="none" w:sz="0" w:space="0" w:color="auto"/>
        <w:right w:val="none" w:sz="0" w:space="0" w:color="auto"/>
      </w:divBdr>
    </w:div>
    <w:div w:id="1518228564">
      <w:bodyDiv w:val="1"/>
      <w:marLeft w:val="0"/>
      <w:marRight w:val="0"/>
      <w:marTop w:val="0"/>
      <w:marBottom w:val="0"/>
      <w:divBdr>
        <w:top w:val="none" w:sz="0" w:space="0" w:color="auto"/>
        <w:left w:val="none" w:sz="0" w:space="0" w:color="auto"/>
        <w:bottom w:val="none" w:sz="0" w:space="0" w:color="auto"/>
        <w:right w:val="none" w:sz="0" w:space="0" w:color="auto"/>
      </w:divBdr>
    </w:div>
    <w:div w:id="1681079813">
      <w:bodyDiv w:val="1"/>
      <w:marLeft w:val="0"/>
      <w:marRight w:val="0"/>
      <w:marTop w:val="0"/>
      <w:marBottom w:val="0"/>
      <w:divBdr>
        <w:top w:val="none" w:sz="0" w:space="0" w:color="auto"/>
        <w:left w:val="none" w:sz="0" w:space="0" w:color="auto"/>
        <w:bottom w:val="none" w:sz="0" w:space="0" w:color="auto"/>
        <w:right w:val="none" w:sz="0" w:space="0" w:color="auto"/>
      </w:divBdr>
    </w:div>
    <w:div w:id="17217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projects-beta.vsemirnyjbank.org/ru/projects-operations/environmental-and-social-framework/brief/environmental-and-social-standards" TargetMode="External"/><Relationship Id="rId26" Type="http://schemas.openxmlformats.org/officeDocument/2006/relationships/hyperlink" Target="mailto:sugd@grm.tj" TargetMode="External"/><Relationship Id="rId21" Type="http://schemas.openxmlformats.org/officeDocument/2006/relationships/hyperlink" Target="mailto:info@health.tj"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www.worldbank.org/en/projects-operations/environmental-and-social-ramework/brief/environmental-and-social-standards" TargetMode="External"/><Relationship Id="rId25" Type="http://schemas.openxmlformats.org/officeDocument/2006/relationships/hyperlink" Target="mailto:khatlon@grm.tj"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info@grm.tj" TargetMode="External"/><Relationship Id="rId29" Type="http://schemas.openxmlformats.org/officeDocument/2006/relationships/hyperlink" Target="mailto:grievances@worldban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watch/?v=161189392916598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www.moh.tj" TargetMode="External"/><Relationship Id="rId28" Type="http://schemas.openxmlformats.org/officeDocument/2006/relationships/hyperlink" Target="http://www.inspectionpanel.org/"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grm.tj"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mailto:moh@grm.tj" TargetMode="External"/><Relationship Id="rId27" Type="http://schemas.openxmlformats.org/officeDocument/2006/relationships/hyperlink" Target="http://www.worldbank.org/en/projects-operations/products-and-services/grievance-redress-service" TargetMode="External"/><Relationship Id="rId30" Type="http://schemas.openxmlformats.org/officeDocument/2006/relationships/hyperlink" Target="mailto:tajikistan@worldbank.org"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8C372A-EB91-4DF1-A5EC-9014F0DF5020}" type="doc">
      <dgm:prSet loTypeId="urn:microsoft.com/office/officeart/2008/layout/HorizontalMultiLevelHierarchy#1" loCatId="hierarchy" qsTypeId="urn:microsoft.com/office/officeart/2005/8/quickstyle/simple1" qsCatId="simple" csTypeId="urn:microsoft.com/office/officeart/2005/8/colors/accent1_2" csCatId="accent1" phldr="1"/>
      <dgm:spPr/>
      <dgm:t>
        <a:bodyPr/>
        <a:lstStyle/>
        <a:p>
          <a:endParaRPr lang="en-US"/>
        </a:p>
      </dgm:t>
    </dgm:pt>
    <dgm:pt modelId="{19B8ECCF-57FF-4719-8028-6D0A5C406072}">
      <dgm:prSet phldrT="[Text]" custT="1"/>
      <dgm:spPr>
        <a:solidFill>
          <a:srgbClr val="FFC000"/>
        </a:solidFill>
      </dgm:spPr>
      <dgm:t>
        <a:bodyPr/>
        <a:lstStyle/>
        <a:p>
          <a:r>
            <a:rPr lang="en-US" sz="800">
              <a:solidFill>
                <a:sysClr val="windowText" lastClr="000000"/>
              </a:solidFill>
            </a:rPr>
            <a:t>Project Manager</a:t>
          </a:r>
        </a:p>
      </dgm:t>
    </dgm:pt>
    <dgm:pt modelId="{DCE483F1-D7B3-4D77-B61E-6D5A4806615D}" type="parTrans" cxnId="{D030DAA5-7751-49EC-9E58-85E51011B6CB}">
      <dgm:prSet/>
      <dgm:spPr/>
      <dgm:t>
        <a:bodyPr/>
        <a:lstStyle/>
        <a:p>
          <a:endParaRPr lang="en-US" sz="800"/>
        </a:p>
      </dgm:t>
    </dgm:pt>
    <dgm:pt modelId="{0166591D-AEDD-4F8F-8723-412F8FE0FD3E}" type="sibTrans" cxnId="{D030DAA5-7751-49EC-9E58-85E51011B6CB}">
      <dgm:prSet/>
      <dgm:spPr/>
      <dgm:t>
        <a:bodyPr/>
        <a:lstStyle/>
        <a:p>
          <a:endParaRPr lang="en-US" sz="800"/>
        </a:p>
      </dgm:t>
    </dgm:pt>
    <dgm:pt modelId="{EF9596A4-2E41-4B84-9EA1-71EFC89E4301}">
      <dgm:prSet phldrT="[Text]" custT="1"/>
      <dgm:spPr/>
      <dgm:t>
        <a:bodyPr/>
        <a:lstStyle/>
        <a:p>
          <a:r>
            <a:rPr lang="en-US" sz="800" b="0" dirty="0">
              <a:solidFill>
                <a:schemeClr val="bg1"/>
              </a:solidFill>
            </a:rPr>
            <a:t>C1. PHC Strengthening</a:t>
          </a:r>
        </a:p>
      </dgm:t>
    </dgm:pt>
    <dgm:pt modelId="{7F0660BA-1046-4CBF-9EDA-CC153E1D4E68}" type="parTrans" cxnId="{3D50D27F-68F8-444E-8938-86B65BAC5CD0}">
      <dgm:prSet custT="1"/>
      <dgm:spPr/>
      <dgm:t>
        <a:bodyPr/>
        <a:lstStyle/>
        <a:p>
          <a:endParaRPr lang="en-US" sz="800"/>
        </a:p>
      </dgm:t>
    </dgm:pt>
    <dgm:pt modelId="{C4B35DB8-E972-4CF8-B755-A2C3A383A9F5}" type="sibTrans" cxnId="{3D50D27F-68F8-444E-8938-86B65BAC5CD0}">
      <dgm:prSet/>
      <dgm:spPr/>
      <dgm:t>
        <a:bodyPr/>
        <a:lstStyle/>
        <a:p>
          <a:endParaRPr lang="en-US" sz="800"/>
        </a:p>
      </dgm:t>
    </dgm:pt>
    <dgm:pt modelId="{AD22960E-D7E7-4A25-B26D-0065C9C90C93}">
      <dgm:prSet custT="1"/>
      <dgm:spPr/>
      <dgm:t>
        <a:bodyPr/>
        <a:lstStyle/>
        <a:p>
          <a:r>
            <a:rPr lang="en-US" sz="800" b="0">
              <a:solidFill>
                <a:schemeClr val="bg1"/>
              </a:solidFill>
            </a:rPr>
            <a:t>Training Specialist (1)</a:t>
          </a:r>
        </a:p>
      </dgm:t>
    </dgm:pt>
    <dgm:pt modelId="{F4E9BD68-0072-46BA-A7F0-D60163E16215}" type="parTrans" cxnId="{08D3ACF2-4BC2-4A01-B159-966F3CDA1468}">
      <dgm:prSet custT="1"/>
      <dgm:spPr/>
      <dgm:t>
        <a:bodyPr/>
        <a:lstStyle/>
        <a:p>
          <a:endParaRPr lang="en-US" sz="800"/>
        </a:p>
      </dgm:t>
    </dgm:pt>
    <dgm:pt modelId="{D941C543-AF69-43E1-8B46-DCDBD6E1F665}" type="sibTrans" cxnId="{08D3ACF2-4BC2-4A01-B159-966F3CDA1468}">
      <dgm:prSet/>
      <dgm:spPr/>
      <dgm:t>
        <a:bodyPr/>
        <a:lstStyle/>
        <a:p>
          <a:endParaRPr lang="en-US" sz="800"/>
        </a:p>
      </dgm:t>
    </dgm:pt>
    <dgm:pt modelId="{4144DF13-FDAA-4EA2-8A65-DF2AA2064ECC}">
      <dgm:prSet custT="1"/>
      <dgm:spPr/>
      <dgm:t>
        <a:bodyPr/>
        <a:lstStyle/>
        <a:p>
          <a:r>
            <a:rPr lang="en-US" sz="800"/>
            <a:t>Head Specialist, PHC Network Reform/Education (1)</a:t>
          </a:r>
        </a:p>
      </dgm:t>
    </dgm:pt>
    <dgm:pt modelId="{029A2481-FE32-4DF9-9F58-33B9A97A436E}" type="parTrans" cxnId="{B0D3294B-55B0-48CD-8F08-C5DA5036308F}">
      <dgm:prSet custT="1"/>
      <dgm:spPr/>
      <dgm:t>
        <a:bodyPr/>
        <a:lstStyle/>
        <a:p>
          <a:endParaRPr lang="en-US" sz="800"/>
        </a:p>
      </dgm:t>
    </dgm:pt>
    <dgm:pt modelId="{B184087B-0C51-47B8-AE83-025F02FF479A}" type="sibTrans" cxnId="{B0D3294B-55B0-48CD-8F08-C5DA5036308F}">
      <dgm:prSet/>
      <dgm:spPr/>
      <dgm:t>
        <a:bodyPr/>
        <a:lstStyle/>
        <a:p>
          <a:endParaRPr lang="en-US" sz="800"/>
        </a:p>
      </dgm:t>
    </dgm:pt>
    <dgm:pt modelId="{9324119B-B248-4117-A81B-830CC6C59738}">
      <dgm:prSet custT="1"/>
      <dgm:spPr/>
      <dgm:t>
        <a:bodyPr/>
        <a:lstStyle/>
        <a:p>
          <a:r>
            <a:rPr lang="en-US" sz="800" b="0">
              <a:solidFill>
                <a:schemeClr val="bg1"/>
              </a:solidFill>
            </a:rPr>
            <a:t>Construction Coordinators (2)</a:t>
          </a:r>
        </a:p>
      </dgm:t>
    </dgm:pt>
    <dgm:pt modelId="{39ED1E5A-8D24-4AF3-89F7-1DE3F1B6782A}" type="parTrans" cxnId="{81840407-CF47-4104-81AB-41203399EBE3}">
      <dgm:prSet custT="1"/>
      <dgm:spPr/>
      <dgm:t>
        <a:bodyPr/>
        <a:lstStyle/>
        <a:p>
          <a:endParaRPr lang="en-US" sz="800"/>
        </a:p>
      </dgm:t>
    </dgm:pt>
    <dgm:pt modelId="{1624CE20-633F-468E-8FDA-7344B1F7B0DC}" type="sibTrans" cxnId="{81840407-CF47-4104-81AB-41203399EBE3}">
      <dgm:prSet/>
      <dgm:spPr/>
      <dgm:t>
        <a:bodyPr/>
        <a:lstStyle/>
        <a:p>
          <a:endParaRPr lang="en-US" sz="800"/>
        </a:p>
      </dgm:t>
    </dgm:pt>
    <dgm:pt modelId="{2651BB5C-A5A0-4BE9-9B5B-77FB2ACB6847}">
      <dgm:prSet custT="1"/>
      <dgm:spPr/>
      <dgm:t>
        <a:bodyPr/>
        <a:lstStyle/>
        <a:p>
          <a:r>
            <a:rPr lang="en-US" sz="800" b="0" baseline="0">
              <a:solidFill>
                <a:schemeClr val="bg1"/>
              </a:solidFill>
            </a:rPr>
            <a:t>Civil Engineer (2)</a:t>
          </a:r>
        </a:p>
      </dgm:t>
    </dgm:pt>
    <dgm:pt modelId="{C28446EA-3706-4670-BE6B-1E842F0F1E0D}" type="parTrans" cxnId="{8E0751C4-E3FB-47F1-90A8-6FC002F18CBC}">
      <dgm:prSet custT="1"/>
      <dgm:spPr/>
      <dgm:t>
        <a:bodyPr/>
        <a:lstStyle/>
        <a:p>
          <a:endParaRPr lang="en-US" sz="800"/>
        </a:p>
      </dgm:t>
    </dgm:pt>
    <dgm:pt modelId="{C37B85D0-E05A-482E-973F-90A2AEC8B370}" type="sibTrans" cxnId="{8E0751C4-E3FB-47F1-90A8-6FC002F18CBC}">
      <dgm:prSet/>
      <dgm:spPr/>
      <dgm:t>
        <a:bodyPr/>
        <a:lstStyle/>
        <a:p>
          <a:endParaRPr lang="en-US" sz="800"/>
        </a:p>
      </dgm:t>
    </dgm:pt>
    <dgm:pt modelId="{47050BB7-3C8D-4EE8-96FB-A3C1E798556E}">
      <dgm:prSet phldrT="[Text]" custT="1"/>
      <dgm:spPr>
        <a:solidFill>
          <a:schemeClr val="accent1">
            <a:lumMod val="60000"/>
            <a:lumOff val="40000"/>
          </a:schemeClr>
        </a:solidFill>
      </dgm:spPr>
      <dgm:t>
        <a:bodyPr/>
        <a:lstStyle/>
        <a:p>
          <a:r>
            <a:rPr lang="en-US" sz="800" dirty="0"/>
            <a:t>C2. CPHC Digitalization and Strategic Purchasing</a:t>
          </a:r>
        </a:p>
      </dgm:t>
    </dgm:pt>
    <dgm:pt modelId="{C9673BC9-B823-4577-B1E0-E00CBF9BDDD4}" type="parTrans" cxnId="{E4992178-704B-4CC2-86B5-88DBC71A264B}">
      <dgm:prSet custT="1"/>
      <dgm:spPr/>
      <dgm:t>
        <a:bodyPr/>
        <a:lstStyle/>
        <a:p>
          <a:endParaRPr lang="en-US" sz="800"/>
        </a:p>
      </dgm:t>
    </dgm:pt>
    <dgm:pt modelId="{10191402-BED9-445F-A186-DA094ED6E5C5}" type="sibTrans" cxnId="{E4992178-704B-4CC2-86B5-88DBC71A264B}">
      <dgm:prSet/>
      <dgm:spPr/>
      <dgm:t>
        <a:bodyPr/>
        <a:lstStyle/>
        <a:p>
          <a:endParaRPr lang="en-US" sz="800"/>
        </a:p>
      </dgm:t>
    </dgm:pt>
    <dgm:pt modelId="{5CC4073D-0052-4178-BCA5-BA63CA5AD753}">
      <dgm:prSet custT="1"/>
      <dgm:spPr/>
      <dgm:t>
        <a:bodyPr/>
        <a:lstStyle/>
        <a:p>
          <a:r>
            <a:rPr lang="en-US" sz="800" b="0">
              <a:solidFill>
                <a:schemeClr val="bg1"/>
              </a:solidFill>
            </a:rPr>
            <a:t>Training Specialist (2)</a:t>
          </a:r>
        </a:p>
      </dgm:t>
    </dgm:pt>
    <dgm:pt modelId="{BB317E22-8FA1-4996-9FBC-63C27F398D95}" type="parTrans" cxnId="{C7EF3EDD-A1F6-4FA6-9B9B-EA0697FD5CB7}">
      <dgm:prSet custT="1"/>
      <dgm:spPr/>
      <dgm:t>
        <a:bodyPr/>
        <a:lstStyle/>
        <a:p>
          <a:endParaRPr lang="en-US" sz="800"/>
        </a:p>
      </dgm:t>
    </dgm:pt>
    <dgm:pt modelId="{7676FD76-6ACB-4805-B003-330FF4B5B63E}" type="sibTrans" cxnId="{C7EF3EDD-A1F6-4FA6-9B9B-EA0697FD5CB7}">
      <dgm:prSet/>
      <dgm:spPr/>
      <dgm:t>
        <a:bodyPr/>
        <a:lstStyle/>
        <a:p>
          <a:endParaRPr lang="en-US" sz="800"/>
        </a:p>
      </dgm:t>
    </dgm:pt>
    <dgm:pt modelId="{D0EEEDE4-E8DB-48CE-B5F3-981DAF9515F3}">
      <dgm:prSet custT="1"/>
      <dgm:spPr>
        <a:solidFill>
          <a:schemeClr val="tx2">
            <a:lumMod val="40000"/>
            <a:lumOff val="60000"/>
          </a:schemeClr>
        </a:solidFill>
      </dgm:spPr>
      <dgm:t>
        <a:bodyPr/>
        <a:lstStyle/>
        <a:p>
          <a:r>
            <a:rPr lang="en-US" sz="800"/>
            <a:t>PHC Service Delivery Specialist (1)</a:t>
          </a:r>
        </a:p>
      </dgm:t>
    </dgm:pt>
    <dgm:pt modelId="{C110C047-54C6-47B2-AAE2-66A4A7C0B10B}" type="parTrans" cxnId="{1DE354B6-7727-48D4-95EF-395B085D3E87}">
      <dgm:prSet custT="1"/>
      <dgm:spPr/>
      <dgm:t>
        <a:bodyPr/>
        <a:lstStyle/>
        <a:p>
          <a:endParaRPr lang="en-US" sz="800"/>
        </a:p>
      </dgm:t>
    </dgm:pt>
    <dgm:pt modelId="{414220AC-7994-4E40-ACE3-5FFE10D55FF9}" type="sibTrans" cxnId="{1DE354B6-7727-48D4-95EF-395B085D3E87}">
      <dgm:prSet/>
      <dgm:spPr/>
      <dgm:t>
        <a:bodyPr/>
        <a:lstStyle/>
        <a:p>
          <a:endParaRPr lang="en-US" sz="800"/>
        </a:p>
      </dgm:t>
    </dgm:pt>
    <dgm:pt modelId="{D1E05F33-3624-4D8B-93E6-A9E35593AA46}">
      <dgm:prSet custT="1"/>
      <dgm:spPr>
        <a:solidFill>
          <a:schemeClr val="accent1">
            <a:lumMod val="60000"/>
            <a:lumOff val="40000"/>
          </a:schemeClr>
        </a:solidFill>
      </dgm:spPr>
      <dgm:t>
        <a:bodyPr/>
        <a:lstStyle/>
        <a:p>
          <a:r>
            <a:rPr lang="en-US" sz="800"/>
            <a:t>Lead Specialist, Health Finance Reform (1)</a:t>
          </a:r>
        </a:p>
      </dgm:t>
    </dgm:pt>
    <dgm:pt modelId="{837D2E09-CE18-4727-B88B-823014A454BA}" type="parTrans" cxnId="{71316402-3AB7-47CE-A7F6-C12B6FF259D4}">
      <dgm:prSet custT="1"/>
      <dgm:spPr/>
      <dgm:t>
        <a:bodyPr/>
        <a:lstStyle/>
        <a:p>
          <a:endParaRPr lang="en-US" sz="800"/>
        </a:p>
      </dgm:t>
    </dgm:pt>
    <dgm:pt modelId="{5CAC8946-F058-4BBF-A4EA-A1786E30E0F2}" type="sibTrans" cxnId="{71316402-3AB7-47CE-A7F6-C12B6FF259D4}">
      <dgm:prSet/>
      <dgm:spPr/>
      <dgm:t>
        <a:bodyPr/>
        <a:lstStyle/>
        <a:p>
          <a:endParaRPr lang="en-US" sz="800"/>
        </a:p>
      </dgm:t>
    </dgm:pt>
    <dgm:pt modelId="{07C68427-8B96-470F-A176-1BA645A44CBE}">
      <dgm:prSet phldrT="[Text]" custT="1"/>
      <dgm:spPr>
        <a:solidFill>
          <a:schemeClr val="bg1">
            <a:lumMod val="65000"/>
          </a:schemeClr>
        </a:solidFill>
      </dgm:spPr>
      <dgm:t>
        <a:bodyPr/>
        <a:lstStyle/>
        <a:p>
          <a:r>
            <a:rPr lang="en-US" sz="800" dirty="0"/>
            <a:t>TSG staff working on Project  Management, Coordination and Monitoring and Evaluation</a:t>
          </a:r>
        </a:p>
      </dgm:t>
    </dgm:pt>
    <dgm:pt modelId="{28674ACF-D7CB-4353-92A9-9AD71586AA5D}" type="parTrans" cxnId="{C61570F2-0682-4628-B67B-5208777B9BDC}">
      <dgm:prSet custT="1"/>
      <dgm:spPr/>
      <dgm:t>
        <a:bodyPr/>
        <a:lstStyle/>
        <a:p>
          <a:endParaRPr lang="en-US" sz="800"/>
        </a:p>
      </dgm:t>
    </dgm:pt>
    <dgm:pt modelId="{95E16F71-1137-44A7-AAF1-5B0CD8EFE3F0}" type="sibTrans" cxnId="{C61570F2-0682-4628-B67B-5208777B9BDC}">
      <dgm:prSet/>
      <dgm:spPr/>
      <dgm:t>
        <a:bodyPr/>
        <a:lstStyle/>
        <a:p>
          <a:endParaRPr lang="en-US" sz="800"/>
        </a:p>
      </dgm:t>
    </dgm:pt>
    <dgm:pt modelId="{91DAC0F8-E7C4-4144-B018-F922308CDD57}">
      <dgm:prSet phldrT="[Text]" custT="1"/>
      <dgm:spPr>
        <a:solidFill>
          <a:schemeClr val="accent2">
            <a:lumMod val="60000"/>
            <a:lumOff val="40000"/>
          </a:schemeClr>
        </a:solidFill>
      </dgm:spPr>
      <dgm:t>
        <a:bodyPr/>
        <a:lstStyle/>
        <a:p>
          <a:r>
            <a:rPr lang="en-US" sz="800" dirty="0"/>
            <a:t>C3. Health Emergency and Preparedness Response</a:t>
          </a:r>
        </a:p>
      </dgm:t>
    </dgm:pt>
    <dgm:pt modelId="{B45CCDF1-B360-4F08-BAA7-5DDA776CAEB0}" type="parTrans" cxnId="{34537A17-E1CC-488D-90A3-3515C88E46BF}">
      <dgm:prSet custT="1"/>
      <dgm:spPr/>
      <dgm:t>
        <a:bodyPr/>
        <a:lstStyle/>
        <a:p>
          <a:endParaRPr lang="en-US" sz="800"/>
        </a:p>
      </dgm:t>
    </dgm:pt>
    <dgm:pt modelId="{B9F5C405-3E6D-4454-98BF-666DC26228DB}" type="sibTrans" cxnId="{34537A17-E1CC-488D-90A3-3515C88E46BF}">
      <dgm:prSet/>
      <dgm:spPr/>
      <dgm:t>
        <a:bodyPr/>
        <a:lstStyle/>
        <a:p>
          <a:endParaRPr lang="en-US" sz="800"/>
        </a:p>
      </dgm:t>
    </dgm:pt>
    <dgm:pt modelId="{85368D5C-D003-43E4-84D3-693825F92ADD}">
      <dgm:prSet custT="1"/>
      <dgm:spPr/>
      <dgm:t>
        <a:bodyPr/>
        <a:lstStyle/>
        <a:p>
          <a:r>
            <a:rPr lang="en-US" sz="800"/>
            <a:t>PR &amp; GBV Specialist  (1)</a:t>
          </a:r>
        </a:p>
      </dgm:t>
    </dgm:pt>
    <dgm:pt modelId="{478E75A9-FC3C-46B0-9385-85FCE39E3B1C}" type="parTrans" cxnId="{66A5C4B4-A792-4988-9DC5-DFA8C3CC445B}">
      <dgm:prSet custT="1"/>
      <dgm:spPr/>
      <dgm:t>
        <a:bodyPr/>
        <a:lstStyle/>
        <a:p>
          <a:endParaRPr lang="en-US" sz="800"/>
        </a:p>
      </dgm:t>
    </dgm:pt>
    <dgm:pt modelId="{282F4931-7F66-4259-8F70-241D8568E8A7}" type="sibTrans" cxnId="{66A5C4B4-A792-4988-9DC5-DFA8C3CC445B}">
      <dgm:prSet/>
      <dgm:spPr/>
      <dgm:t>
        <a:bodyPr/>
        <a:lstStyle/>
        <a:p>
          <a:endParaRPr lang="en-US" sz="800"/>
        </a:p>
      </dgm:t>
    </dgm:pt>
    <dgm:pt modelId="{422968A8-05A2-40E6-985A-3A28D49EEDFD}">
      <dgm:prSet custT="1"/>
      <dgm:spPr>
        <a:solidFill>
          <a:schemeClr val="accent1">
            <a:lumMod val="60000"/>
            <a:lumOff val="40000"/>
          </a:schemeClr>
        </a:solidFill>
      </dgm:spPr>
      <dgm:t>
        <a:bodyPr/>
        <a:lstStyle/>
        <a:p>
          <a:r>
            <a:rPr lang="en-US" sz="800"/>
            <a:t>IT Specialist (2)</a:t>
          </a:r>
        </a:p>
      </dgm:t>
    </dgm:pt>
    <dgm:pt modelId="{32DA8AE4-E1AA-42A9-8123-64370F33DBFD}" type="parTrans" cxnId="{95FA819E-2259-4E9A-B505-0CAF05698FB8}">
      <dgm:prSet custT="1"/>
      <dgm:spPr/>
      <dgm:t>
        <a:bodyPr/>
        <a:lstStyle/>
        <a:p>
          <a:endParaRPr lang="en-US" sz="800"/>
        </a:p>
      </dgm:t>
    </dgm:pt>
    <dgm:pt modelId="{55DC3677-18DA-46A8-9E3C-E13722A46A6F}" type="sibTrans" cxnId="{95FA819E-2259-4E9A-B505-0CAF05698FB8}">
      <dgm:prSet/>
      <dgm:spPr/>
      <dgm:t>
        <a:bodyPr/>
        <a:lstStyle/>
        <a:p>
          <a:endParaRPr lang="en-US" sz="800"/>
        </a:p>
      </dgm:t>
    </dgm:pt>
    <dgm:pt modelId="{1CAB5856-702C-4241-B89C-63F4DA482BBA}">
      <dgm:prSet custT="1"/>
      <dgm:spPr>
        <a:solidFill>
          <a:schemeClr val="accent2">
            <a:lumMod val="60000"/>
            <a:lumOff val="40000"/>
          </a:schemeClr>
        </a:solidFill>
      </dgm:spPr>
      <dgm:t>
        <a:bodyPr/>
        <a:lstStyle/>
        <a:p>
          <a:r>
            <a:rPr lang="en-US" sz="800"/>
            <a:t>Lead Specialist, Health Emergency and Preparedness Response (1)</a:t>
          </a:r>
        </a:p>
      </dgm:t>
    </dgm:pt>
    <dgm:pt modelId="{29BE86E8-E48A-4B5C-A3EA-9E7A0596D428}" type="parTrans" cxnId="{CAD3089F-C00B-4343-8A98-D540790534FE}">
      <dgm:prSet custT="1"/>
      <dgm:spPr/>
      <dgm:t>
        <a:bodyPr/>
        <a:lstStyle/>
        <a:p>
          <a:endParaRPr lang="en-US" sz="800"/>
        </a:p>
      </dgm:t>
    </dgm:pt>
    <dgm:pt modelId="{C7C9148B-9AD4-4D59-8673-93DC535DC328}" type="sibTrans" cxnId="{CAD3089F-C00B-4343-8A98-D540790534FE}">
      <dgm:prSet/>
      <dgm:spPr/>
      <dgm:t>
        <a:bodyPr/>
        <a:lstStyle/>
        <a:p>
          <a:endParaRPr lang="en-US" sz="800"/>
        </a:p>
      </dgm:t>
    </dgm:pt>
    <dgm:pt modelId="{EE29C5F6-4D03-4054-A8B8-51B3EC85BB0D}">
      <dgm:prSet custT="1"/>
      <dgm:spPr>
        <a:solidFill>
          <a:schemeClr val="accent2">
            <a:lumMod val="60000"/>
            <a:lumOff val="40000"/>
          </a:schemeClr>
        </a:solidFill>
      </dgm:spPr>
      <dgm:t>
        <a:bodyPr/>
        <a:lstStyle/>
        <a:p>
          <a:r>
            <a:rPr lang="en-US" sz="800"/>
            <a:t>Specialist, Health Emergency and Prepardness Response (2)</a:t>
          </a:r>
        </a:p>
      </dgm:t>
    </dgm:pt>
    <dgm:pt modelId="{F3637188-F1AF-4F71-BD37-8BD82FA335E6}" type="parTrans" cxnId="{3998DAFD-92B2-4CA8-BBF2-0ED4A90B4FE1}">
      <dgm:prSet custT="1"/>
      <dgm:spPr/>
      <dgm:t>
        <a:bodyPr/>
        <a:lstStyle/>
        <a:p>
          <a:endParaRPr lang="en-US" sz="800"/>
        </a:p>
      </dgm:t>
    </dgm:pt>
    <dgm:pt modelId="{E5AB8A02-4169-4CDD-B08E-FEBB0F7154FB}" type="sibTrans" cxnId="{3998DAFD-92B2-4CA8-BBF2-0ED4A90B4FE1}">
      <dgm:prSet/>
      <dgm:spPr/>
      <dgm:t>
        <a:bodyPr/>
        <a:lstStyle/>
        <a:p>
          <a:endParaRPr lang="en-US" sz="800"/>
        </a:p>
      </dgm:t>
    </dgm:pt>
    <dgm:pt modelId="{EC109951-8C2C-430B-9DC3-C8155422F665}">
      <dgm:prSet custT="1"/>
      <dgm:spPr>
        <a:solidFill>
          <a:schemeClr val="bg1">
            <a:lumMod val="65000"/>
          </a:schemeClr>
        </a:solidFill>
      </dgm:spPr>
      <dgm:t>
        <a:bodyPr/>
        <a:lstStyle/>
        <a:p>
          <a:r>
            <a:rPr lang="en-US" sz="800"/>
            <a:t>Head Specialist, M&amp;E (1)</a:t>
          </a:r>
        </a:p>
      </dgm:t>
    </dgm:pt>
    <dgm:pt modelId="{ED863A4E-2D63-457A-B3FE-F663FDBDDA64}" type="parTrans" cxnId="{DE7B5571-AD8C-4BA7-92D3-5692945692F2}">
      <dgm:prSet custT="1"/>
      <dgm:spPr/>
      <dgm:t>
        <a:bodyPr/>
        <a:lstStyle/>
        <a:p>
          <a:endParaRPr lang="en-US" sz="800"/>
        </a:p>
      </dgm:t>
    </dgm:pt>
    <dgm:pt modelId="{024558D7-0ACA-473F-9297-2F42D3B648A6}" type="sibTrans" cxnId="{DE7B5571-AD8C-4BA7-92D3-5692945692F2}">
      <dgm:prSet/>
      <dgm:spPr/>
      <dgm:t>
        <a:bodyPr/>
        <a:lstStyle/>
        <a:p>
          <a:endParaRPr lang="en-US" sz="800"/>
        </a:p>
      </dgm:t>
    </dgm:pt>
    <dgm:pt modelId="{62AB50B5-7630-4BC6-B2F5-92AF35C0723D}">
      <dgm:prSet custT="1"/>
      <dgm:spPr>
        <a:solidFill>
          <a:schemeClr val="bg1">
            <a:lumMod val="65000"/>
          </a:schemeClr>
        </a:solidFill>
      </dgm:spPr>
      <dgm:t>
        <a:bodyPr/>
        <a:lstStyle/>
        <a:p>
          <a:r>
            <a:rPr lang="en-US" sz="800"/>
            <a:t>Translators (2)</a:t>
          </a:r>
        </a:p>
      </dgm:t>
    </dgm:pt>
    <dgm:pt modelId="{B0A2906E-784D-4A73-9DE2-CD99977A85E4}" type="parTrans" cxnId="{73102DB0-ADC7-44A8-AB40-9E080BB98C33}">
      <dgm:prSet custT="1"/>
      <dgm:spPr/>
      <dgm:t>
        <a:bodyPr/>
        <a:lstStyle/>
        <a:p>
          <a:endParaRPr lang="en-US" sz="800"/>
        </a:p>
      </dgm:t>
    </dgm:pt>
    <dgm:pt modelId="{59CCF510-CAB1-4D30-80B5-42DA158EE873}" type="sibTrans" cxnId="{73102DB0-ADC7-44A8-AB40-9E080BB98C33}">
      <dgm:prSet/>
      <dgm:spPr/>
      <dgm:t>
        <a:bodyPr/>
        <a:lstStyle/>
        <a:p>
          <a:endParaRPr lang="en-US" sz="800"/>
        </a:p>
      </dgm:t>
    </dgm:pt>
    <dgm:pt modelId="{8C2D5EE2-05EB-4126-8DC2-502CDAE431EC}">
      <dgm:prSet custT="1"/>
      <dgm:spPr>
        <a:solidFill>
          <a:schemeClr val="bg1">
            <a:lumMod val="65000"/>
          </a:schemeClr>
        </a:solidFill>
      </dgm:spPr>
      <dgm:t>
        <a:bodyPr/>
        <a:lstStyle/>
        <a:p>
          <a:r>
            <a:rPr lang="en-US" sz="800"/>
            <a:t>Procurement Head Specialist (1)</a:t>
          </a:r>
        </a:p>
      </dgm:t>
    </dgm:pt>
    <dgm:pt modelId="{0908A240-4C12-45BD-B14D-0C71FFC45A9A}" type="parTrans" cxnId="{0DCD1186-C81E-40B4-A442-C671461DFBAA}">
      <dgm:prSet custT="1"/>
      <dgm:spPr/>
      <dgm:t>
        <a:bodyPr/>
        <a:lstStyle/>
        <a:p>
          <a:endParaRPr lang="en-US" sz="800"/>
        </a:p>
      </dgm:t>
    </dgm:pt>
    <dgm:pt modelId="{0161CCA0-7788-419D-A158-52B063F20EE8}" type="sibTrans" cxnId="{0DCD1186-C81E-40B4-A442-C671461DFBAA}">
      <dgm:prSet/>
      <dgm:spPr/>
      <dgm:t>
        <a:bodyPr/>
        <a:lstStyle/>
        <a:p>
          <a:endParaRPr lang="en-US" sz="800"/>
        </a:p>
      </dgm:t>
    </dgm:pt>
    <dgm:pt modelId="{2DD18B4B-7DD7-463E-A504-EEFDB6265C82}">
      <dgm:prSet custT="1"/>
      <dgm:spPr>
        <a:solidFill>
          <a:schemeClr val="bg1">
            <a:lumMod val="65000"/>
          </a:schemeClr>
        </a:solidFill>
      </dgm:spPr>
      <dgm:t>
        <a:bodyPr/>
        <a:lstStyle/>
        <a:p>
          <a:r>
            <a:rPr lang="en-US" sz="800"/>
            <a:t>Office Manager (1)</a:t>
          </a:r>
        </a:p>
      </dgm:t>
    </dgm:pt>
    <dgm:pt modelId="{3598F0D6-16C9-4417-8B0D-37AD07885C3F}" type="parTrans" cxnId="{7A7FD03D-B48A-44E1-A765-89CDBB858DB0}">
      <dgm:prSet custT="1"/>
      <dgm:spPr/>
      <dgm:t>
        <a:bodyPr/>
        <a:lstStyle/>
        <a:p>
          <a:endParaRPr lang="en-US" sz="800"/>
        </a:p>
      </dgm:t>
    </dgm:pt>
    <dgm:pt modelId="{3E805923-A0A2-457C-AAE0-EF41EFE3D075}" type="sibTrans" cxnId="{7A7FD03D-B48A-44E1-A765-89CDBB858DB0}">
      <dgm:prSet/>
      <dgm:spPr/>
      <dgm:t>
        <a:bodyPr/>
        <a:lstStyle/>
        <a:p>
          <a:endParaRPr lang="en-US" sz="800"/>
        </a:p>
      </dgm:t>
    </dgm:pt>
    <dgm:pt modelId="{170EA518-DEC8-4EEB-B8FC-7518C03E66EC}">
      <dgm:prSet custT="1"/>
      <dgm:spPr>
        <a:solidFill>
          <a:schemeClr val="bg1">
            <a:lumMod val="65000"/>
          </a:schemeClr>
        </a:solidFill>
      </dgm:spPr>
      <dgm:t>
        <a:bodyPr/>
        <a:lstStyle/>
        <a:p>
          <a:r>
            <a:rPr lang="en-US" sz="800"/>
            <a:t>Project Assistant (1)</a:t>
          </a:r>
        </a:p>
      </dgm:t>
    </dgm:pt>
    <dgm:pt modelId="{45791BE4-CC75-4EFC-9447-B1F7EF33CD96}" type="parTrans" cxnId="{6EF37866-C244-48E8-AED5-7954DD06FD15}">
      <dgm:prSet custT="1"/>
      <dgm:spPr/>
      <dgm:t>
        <a:bodyPr/>
        <a:lstStyle/>
        <a:p>
          <a:endParaRPr lang="en-US" sz="800"/>
        </a:p>
      </dgm:t>
    </dgm:pt>
    <dgm:pt modelId="{F2A0150D-CA9B-47BF-AA31-E8953F0DE409}" type="sibTrans" cxnId="{6EF37866-C244-48E8-AED5-7954DD06FD15}">
      <dgm:prSet/>
      <dgm:spPr/>
      <dgm:t>
        <a:bodyPr/>
        <a:lstStyle/>
        <a:p>
          <a:endParaRPr lang="en-US" sz="800"/>
        </a:p>
      </dgm:t>
    </dgm:pt>
    <dgm:pt modelId="{4222B82C-C5E5-4468-9FBB-B8D56BC29B7D}">
      <dgm:prSet custT="1"/>
      <dgm:spPr>
        <a:solidFill>
          <a:schemeClr val="bg1">
            <a:lumMod val="65000"/>
          </a:schemeClr>
        </a:solidFill>
      </dgm:spPr>
      <dgm:t>
        <a:bodyPr/>
        <a:lstStyle/>
        <a:p>
          <a:r>
            <a:rPr lang="en-US" sz="800">
              <a:solidFill>
                <a:schemeClr val="bg1"/>
              </a:solidFill>
            </a:rPr>
            <a:t>Lawyer (1)</a:t>
          </a:r>
        </a:p>
      </dgm:t>
    </dgm:pt>
    <dgm:pt modelId="{3710E34C-EC9A-4714-B538-D788B3C1F670}" type="parTrans" cxnId="{82ABBA03-D4ED-4A17-93ED-570B47326EF3}">
      <dgm:prSet custT="1"/>
      <dgm:spPr/>
      <dgm:t>
        <a:bodyPr/>
        <a:lstStyle/>
        <a:p>
          <a:endParaRPr lang="en-US" sz="800"/>
        </a:p>
      </dgm:t>
    </dgm:pt>
    <dgm:pt modelId="{651F5204-3A8F-45EB-BCCF-D704CCCFA567}" type="sibTrans" cxnId="{82ABBA03-D4ED-4A17-93ED-570B47326EF3}">
      <dgm:prSet/>
      <dgm:spPr/>
      <dgm:t>
        <a:bodyPr/>
        <a:lstStyle/>
        <a:p>
          <a:endParaRPr lang="en-US" sz="800"/>
        </a:p>
      </dgm:t>
    </dgm:pt>
    <dgm:pt modelId="{623F4BBF-5533-4080-9C84-0FCE23D3D24C}">
      <dgm:prSet custT="1"/>
      <dgm:spPr>
        <a:solidFill>
          <a:schemeClr val="accent1">
            <a:lumMod val="60000"/>
            <a:lumOff val="40000"/>
          </a:schemeClr>
        </a:solidFill>
      </dgm:spPr>
      <dgm:t>
        <a:bodyPr/>
        <a:lstStyle/>
        <a:p>
          <a:r>
            <a:rPr lang="en-US" sz="800"/>
            <a:t> Specialist, Health Finance Reform </a:t>
          </a:r>
        </a:p>
        <a:p>
          <a:r>
            <a:rPr lang="en-US" sz="800"/>
            <a:t> Sughd region (1)</a:t>
          </a:r>
        </a:p>
      </dgm:t>
    </dgm:pt>
    <dgm:pt modelId="{D7F1A7CF-1F00-42D2-9164-40A714DD6589}" type="sibTrans" cxnId="{3CC6887D-9D26-4CD0-8695-0BEAD6AEB80D}">
      <dgm:prSet/>
      <dgm:spPr/>
      <dgm:t>
        <a:bodyPr/>
        <a:lstStyle/>
        <a:p>
          <a:endParaRPr lang="en-US" sz="800"/>
        </a:p>
      </dgm:t>
    </dgm:pt>
    <dgm:pt modelId="{445FA163-DFAB-4576-9928-9F2C278777F0}" type="parTrans" cxnId="{3CC6887D-9D26-4CD0-8695-0BEAD6AEB80D}">
      <dgm:prSet custT="1"/>
      <dgm:spPr/>
      <dgm:t>
        <a:bodyPr/>
        <a:lstStyle/>
        <a:p>
          <a:endParaRPr lang="en-US" sz="800"/>
        </a:p>
      </dgm:t>
    </dgm:pt>
    <dgm:pt modelId="{6923F94A-D8BF-454D-B55B-88ACD9036078}">
      <dgm:prSet custT="1"/>
      <dgm:spPr>
        <a:solidFill>
          <a:schemeClr val="accent1">
            <a:lumMod val="60000"/>
            <a:lumOff val="40000"/>
          </a:schemeClr>
        </a:solidFill>
      </dgm:spPr>
      <dgm:t>
        <a:bodyPr/>
        <a:lstStyle/>
        <a:p>
          <a:r>
            <a:rPr lang="en-US" sz="800">
              <a:solidFill>
                <a:schemeClr val="bg1"/>
              </a:solidFill>
            </a:rPr>
            <a:t>Specialist, Digital Reform (1)</a:t>
          </a:r>
        </a:p>
      </dgm:t>
    </dgm:pt>
    <dgm:pt modelId="{CA4AB423-A53E-4DA6-8389-6AB88DB54032}" type="sibTrans" cxnId="{47EFC2A1-6289-4306-A32E-52334DA3FE75}">
      <dgm:prSet/>
      <dgm:spPr/>
      <dgm:t>
        <a:bodyPr/>
        <a:lstStyle/>
        <a:p>
          <a:endParaRPr lang="en-US" sz="800"/>
        </a:p>
      </dgm:t>
    </dgm:pt>
    <dgm:pt modelId="{C30B0059-1DAD-4711-BD13-5628BC12C220}" type="parTrans" cxnId="{47EFC2A1-6289-4306-A32E-52334DA3FE75}">
      <dgm:prSet custT="1"/>
      <dgm:spPr/>
      <dgm:t>
        <a:bodyPr/>
        <a:lstStyle/>
        <a:p>
          <a:endParaRPr lang="en-US" sz="800"/>
        </a:p>
      </dgm:t>
    </dgm:pt>
    <dgm:pt modelId="{F21C3F2C-5178-4C75-AADA-67594475E4BD}">
      <dgm:prSet custT="1"/>
      <dgm:spPr>
        <a:solidFill>
          <a:schemeClr val="accent1">
            <a:lumMod val="60000"/>
            <a:lumOff val="40000"/>
          </a:schemeClr>
        </a:solidFill>
      </dgm:spPr>
      <dgm:t>
        <a:bodyPr/>
        <a:lstStyle/>
        <a:p>
          <a:r>
            <a:rPr lang="en-US" sz="800"/>
            <a:t>Lead Specialist, Digital Reform (1)</a:t>
          </a:r>
        </a:p>
      </dgm:t>
    </dgm:pt>
    <dgm:pt modelId="{BE5BFA8D-F3C0-469C-9E14-54EE4C66CC79}" type="sibTrans" cxnId="{62A2A9A1-C1A3-4C2C-89BA-6C3EF3DD8C9D}">
      <dgm:prSet/>
      <dgm:spPr/>
      <dgm:t>
        <a:bodyPr/>
        <a:lstStyle/>
        <a:p>
          <a:endParaRPr lang="en-US" sz="800"/>
        </a:p>
      </dgm:t>
    </dgm:pt>
    <dgm:pt modelId="{C5AC3E90-F303-446E-AFEB-612D69704817}" type="parTrans" cxnId="{62A2A9A1-C1A3-4C2C-89BA-6C3EF3DD8C9D}">
      <dgm:prSet custT="1"/>
      <dgm:spPr/>
      <dgm:t>
        <a:bodyPr/>
        <a:lstStyle/>
        <a:p>
          <a:endParaRPr lang="en-US" sz="800"/>
        </a:p>
      </dgm:t>
    </dgm:pt>
    <dgm:pt modelId="{2D6E785C-DF42-436F-B49C-C66001EB34E9}">
      <dgm:prSet custT="1"/>
      <dgm:spPr>
        <a:solidFill>
          <a:schemeClr val="accent1">
            <a:lumMod val="60000"/>
            <a:lumOff val="40000"/>
          </a:schemeClr>
        </a:solidFill>
      </dgm:spPr>
      <dgm:t>
        <a:bodyPr/>
        <a:lstStyle/>
        <a:p>
          <a:r>
            <a:rPr lang="en-US" sz="800">
              <a:solidFill>
                <a:schemeClr val="bg1"/>
              </a:solidFill>
            </a:rPr>
            <a:t>Specialist, Health Finance Reform</a:t>
          </a:r>
        </a:p>
        <a:p>
          <a:r>
            <a:rPr lang="en-US" sz="800">
              <a:solidFill>
                <a:schemeClr val="bg1"/>
              </a:solidFill>
            </a:rPr>
            <a:t>Dushanbe city (1)</a:t>
          </a:r>
        </a:p>
      </dgm:t>
    </dgm:pt>
    <dgm:pt modelId="{A35560D7-9145-4306-9C93-80E636E10BEB}" type="sibTrans" cxnId="{B97BE5EF-D4FC-4115-949D-0C17F509C87F}">
      <dgm:prSet/>
      <dgm:spPr/>
      <dgm:t>
        <a:bodyPr/>
        <a:lstStyle/>
        <a:p>
          <a:endParaRPr lang="en-US" sz="800"/>
        </a:p>
      </dgm:t>
    </dgm:pt>
    <dgm:pt modelId="{E25D84A4-A01F-4A5E-9D3C-DCA1344D2FB9}" type="parTrans" cxnId="{B97BE5EF-D4FC-4115-949D-0C17F509C87F}">
      <dgm:prSet custT="1"/>
      <dgm:spPr/>
      <dgm:t>
        <a:bodyPr/>
        <a:lstStyle/>
        <a:p>
          <a:endParaRPr lang="en-US" sz="800"/>
        </a:p>
      </dgm:t>
    </dgm:pt>
    <dgm:pt modelId="{3B98E7BB-49E9-4E6C-AC4F-4D968F1B1A31}">
      <dgm:prSet custT="1"/>
      <dgm:spPr>
        <a:solidFill>
          <a:schemeClr val="accent1">
            <a:lumMod val="60000"/>
            <a:lumOff val="40000"/>
          </a:schemeClr>
        </a:solidFill>
      </dgm:spPr>
      <dgm:t>
        <a:bodyPr/>
        <a:lstStyle/>
        <a:p>
          <a:r>
            <a:rPr lang="en-US" sz="800">
              <a:solidFill>
                <a:schemeClr val="bg1"/>
              </a:solidFill>
            </a:rPr>
            <a:t>Specialist, Health Finance </a:t>
          </a:r>
        </a:p>
        <a:p>
          <a:r>
            <a:rPr lang="en-US" sz="800">
              <a:solidFill>
                <a:schemeClr val="bg1"/>
              </a:solidFill>
            </a:rPr>
            <a:t>Reform (1)</a:t>
          </a:r>
        </a:p>
      </dgm:t>
    </dgm:pt>
    <dgm:pt modelId="{2A0A5590-53F8-4D4D-AAE0-122E84FDF412}" type="sibTrans" cxnId="{3CFAC2D7-1A32-4AB1-829D-F63082D2E668}">
      <dgm:prSet/>
      <dgm:spPr/>
      <dgm:t>
        <a:bodyPr/>
        <a:lstStyle/>
        <a:p>
          <a:endParaRPr lang="en-US" sz="800"/>
        </a:p>
      </dgm:t>
    </dgm:pt>
    <dgm:pt modelId="{08A2C97B-31BA-4848-A3B4-761FE834DB46}" type="parTrans" cxnId="{3CFAC2D7-1A32-4AB1-829D-F63082D2E668}">
      <dgm:prSet custT="1"/>
      <dgm:spPr/>
      <dgm:t>
        <a:bodyPr/>
        <a:lstStyle/>
        <a:p>
          <a:endParaRPr lang="en-US" sz="800"/>
        </a:p>
      </dgm:t>
    </dgm:pt>
    <dgm:pt modelId="{3603DBF1-D7D0-4FDC-9F7A-6AE88EC5782E}">
      <dgm:prSet custT="1"/>
      <dgm:spPr>
        <a:solidFill>
          <a:schemeClr val="bg1">
            <a:lumMod val="65000"/>
          </a:schemeClr>
        </a:solidFill>
      </dgm:spPr>
      <dgm:t>
        <a:bodyPr/>
        <a:lstStyle/>
        <a:p>
          <a:r>
            <a:rPr lang="en-US" sz="800"/>
            <a:t>Assistant to Head Specialist, M&amp;E (1)</a:t>
          </a:r>
        </a:p>
      </dgm:t>
    </dgm:pt>
    <dgm:pt modelId="{290ED7FF-2ADC-4CFC-9651-605BE633A4F5}" type="parTrans" cxnId="{67E20D51-D647-4676-9BC4-AEA8B8F7E2A7}">
      <dgm:prSet custT="1"/>
      <dgm:spPr/>
      <dgm:t>
        <a:bodyPr/>
        <a:lstStyle/>
        <a:p>
          <a:endParaRPr lang="en-US" sz="800"/>
        </a:p>
      </dgm:t>
    </dgm:pt>
    <dgm:pt modelId="{FFE81D12-4F48-4EBA-98AC-9A925E0E456B}" type="sibTrans" cxnId="{67E20D51-D647-4676-9BC4-AEA8B8F7E2A7}">
      <dgm:prSet/>
      <dgm:spPr/>
      <dgm:t>
        <a:bodyPr/>
        <a:lstStyle/>
        <a:p>
          <a:endParaRPr lang="en-US" sz="800"/>
        </a:p>
      </dgm:t>
    </dgm:pt>
    <dgm:pt modelId="{27DCB19A-2AC9-410A-89E6-D20ADE3D4767}">
      <dgm:prSet custT="1"/>
      <dgm:spPr>
        <a:solidFill>
          <a:schemeClr val="bg1">
            <a:lumMod val="65000"/>
          </a:schemeClr>
        </a:solidFill>
      </dgm:spPr>
      <dgm:t>
        <a:bodyPr/>
        <a:lstStyle/>
        <a:p>
          <a:r>
            <a:rPr lang="en-US" sz="800"/>
            <a:t>Disbursement  Specialist (2)  </a:t>
          </a:r>
        </a:p>
      </dgm:t>
    </dgm:pt>
    <dgm:pt modelId="{D444F00F-E99E-4398-990A-938C7C73C857}" type="parTrans" cxnId="{B9416CF7-6277-49D6-BC95-6877164FC16F}">
      <dgm:prSet custT="1"/>
      <dgm:spPr/>
      <dgm:t>
        <a:bodyPr/>
        <a:lstStyle/>
        <a:p>
          <a:endParaRPr lang="en-US" sz="800"/>
        </a:p>
      </dgm:t>
    </dgm:pt>
    <dgm:pt modelId="{364A785D-C88A-456D-99A4-059EC87BCA6B}" type="sibTrans" cxnId="{B9416CF7-6277-49D6-BC95-6877164FC16F}">
      <dgm:prSet/>
      <dgm:spPr/>
      <dgm:t>
        <a:bodyPr/>
        <a:lstStyle/>
        <a:p>
          <a:endParaRPr lang="en-US" sz="800"/>
        </a:p>
      </dgm:t>
    </dgm:pt>
    <dgm:pt modelId="{AB0345E4-90BD-4BA1-B5B5-4F0BD26A412F}">
      <dgm:prSet custT="1"/>
      <dgm:spPr>
        <a:solidFill>
          <a:schemeClr val="bg1">
            <a:lumMod val="65000"/>
          </a:schemeClr>
        </a:solidFill>
      </dgm:spPr>
      <dgm:t>
        <a:bodyPr/>
        <a:lstStyle/>
        <a:p>
          <a:r>
            <a:rPr lang="en-US" sz="800"/>
            <a:t>FM Head Specialist (1)</a:t>
          </a:r>
        </a:p>
      </dgm:t>
    </dgm:pt>
    <dgm:pt modelId="{CBD301EB-F089-4522-9F64-3BD9219DBA06}" type="sibTrans" cxnId="{2D42FDC5-388E-434E-997B-FF47319AB629}">
      <dgm:prSet/>
      <dgm:spPr/>
      <dgm:t>
        <a:bodyPr/>
        <a:lstStyle/>
        <a:p>
          <a:endParaRPr lang="en-US" sz="800"/>
        </a:p>
      </dgm:t>
    </dgm:pt>
    <dgm:pt modelId="{2D424D13-C040-48F1-B5AA-32D3C8585583}" type="parTrans" cxnId="{2D42FDC5-388E-434E-997B-FF47319AB629}">
      <dgm:prSet custT="1"/>
      <dgm:spPr/>
      <dgm:t>
        <a:bodyPr/>
        <a:lstStyle/>
        <a:p>
          <a:endParaRPr lang="en-US" sz="800"/>
        </a:p>
      </dgm:t>
    </dgm:pt>
    <dgm:pt modelId="{959CE6FB-472F-4DAB-8D8A-DBD4E25E2B99}">
      <dgm:prSet custT="1"/>
      <dgm:spPr>
        <a:solidFill>
          <a:schemeClr val="bg1">
            <a:lumMod val="65000"/>
          </a:schemeClr>
        </a:solidFill>
      </dgm:spPr>
      <dgm:t>
        <a:bodyPr/>
        <a:lstStyle/>
        <a:p>
          <a:r>
            <a:rPr lang="en-US" sz="800"/>
            <a:t>Procurement Specialist (1)</a:t>
          </a:r>
        </a:p>
      </dgm:t>
    </dgm:pt>
    <dgm:pt modelId="{DB29F9CA-18F4-4E02-9212-E81F90F966D2}" type="parTrans" cxnId="{FC207363-95A2-4B93-A923-6C939F241F89}">
      <dgm:prSet custT="1"/>
      <dgm:spPr/>
      <dgm:t>
        <a:bodyPr/>
        <a:lstStyle/>
        <a:p>
          <a:endParaRPr lang="en-US" sz="800"/>
        </a:p>
      </dgm:t>
    </dgm:pt>
    <dgm:pt modelId="{F3B033E9-AD93-4931-9B2D-D720313ADEE8}" type="sibTrans" cxnId="{FC207363-95A2-4B93-A923-6C939F241F89}">
      <dgm:prSet/>
      <dgm:spPr/>
      <dgm:t>
        <a:bodyPr/>
        <a:lstStyle/>
        <a:p>
          <a:endParaRPr lang="en-US" sz="800"/>
        </a:p>
      </dgm:t>
    </dgm:pt>
    <dgm:pt modelId="{E848D29D-08E8-43D1-9753-7E44C998BAB9}">
      <dgm:prSet custT="1"/>
      <dgm:spPr>
        <a:solidFill>
          <a:schemeClr val="bg1">
            <a:lumMod val="65000"/>
          </a:schemeClr>
        </a:solidFill>
      </dgm:spPr>
      <dgm:t>
        <a:bodyPr/>
        <a:lstStyle/>
        <a:p>
          <a:r>
            <a:rPr lang="en-US" sz="800">
              <a:solidFill>
                <a:schemeClr val="bg1"/>
              </a:solidFill>
            </a:rPr>
            <a:t> Legal Assistant (1)</a:t>
          </a:r>
        </a:p>
      </dgm:t>
    </dgm:pt>
    <dgm:pt modelId="{AAD395DB-1E27-4020-8848-47115CA354A9}" type="sibTrans" cxnId="{0A8BB08D-15F8-49E8-A71A-CFCD664D0EB2}">
      <dgm:prSet/>
      <dgm:spPr/>
      <dgm:t>
        <a:bodyPr/>
        <a:lstStyle/>
        <a:p>
          <a:endParaRPr lang="en-US" sz="800"/>
        </a:p>
      </dgm:t>
    </dgm:pt>
    <dgm:pt modelId="{67E30275-E5C2-464A-9F83-0E917A9CF306}" type="parTrans" cxnId="{0A8BB08D-15F8-49E8-A71A-CFCD664D0EB2}">
      <dgm:prSet custT="1"/>
      <dgm:spPr/>
      <dgm:t>
        <a:bodyPr/>
        <a:lstStyle/>
        <a:p>
          <a:endParaRPr lang="en-US" sz="800"/>
        </a:p>
      </dgm:t>
    </dgm:pt>
    <dgm:pt modelId="{B3F752C7-377E-4AEC-8904-8C1050E8512E}">
      <dgm:prSet custT="1"/>
      <dgm:spPr>
        <a:solidFill>
          <a:schemeClr val="accent2">
            <a:lumMod val="60000"/>
            <a:lumOff val="40000"/>
          </a:schemeClr>
        </a:solidFill>
      </dgm:spPr>
      <dgm:t>
        <a:bodyPr/>
        <a:lstStyle/>
        <a:p>
          <a:r>
            <a:rPr lang="en-US" sz="800"/>
            <a:t>Lab Specialist (1)</a:t>
          </a:r>
        </a:p>
      </dgm:t>
    </dgm:pt>
    <dgm:pt modelId="{60F7313C-5BE0-4099-9FF4-E9E39D2FB64A}" type="parTrans" cxnId="{BEA843D8-99FB-458F-B03F-D14102418CA6}">
      <dgm:prSet custT="1"/>
      <dgm:spPr/>
      <dgm:t>
        <a:bodyPr/>
        <a:lstStyle/>
        <a:p>
          <a:endParaRPr lang="en-US" sz="800"/>
        </a:p>
      </dgm:t>
    </dgm:pt>
    <dgm:pt modelId="{70E0A69A-1F8A-45CA-B04B-F844FD79FFEF}" type="sibTrans" cxnId="{BEA843D8-99FB-458F-B03F-D14102418CA6}">
      <dgm:prSet/>
      <dgm:spPr/>
      <dgm:t>
        <a:bodyPr/>
        <a:lstStyle/>
        <a:p>
          <a:endParaRPr lang="en-US" sz="800"/>
        </a:p>
      </dgm:t>
    </dgm:pt>
    <dgm:pt modelId="{A951F585-E924-48A3-9689-BD89B76213E6}">
      <dgm:prSet custT="1"/>
      <dgm:spPr>
        <a:solidFill>
          <a:schemeClr val="bg1">
            <a:lumMod val="65000"/>
          </a:schemeClr>
        </a:solidFill>
      </dgm:spPr>
      <dgm:t>
        <a:bodyPr/>
        <a:lstStyle/>
        <a:p>
          <a:r>
            <a:rPr lang="en-US" sz="800"/>
            <a:t>Environmental Specialist (1)</a:t>
          </a:r>
        </a:p>
      </dgm:t>
    </dgm:pt>
    <dgm:pt modelId="{B252C003-8A94-4EC3-86C9-632F38604AE5}" type="parTrans" cxnId="{84C2EA57-A92D-4E15-9C76-24EA9E003644}">
      <dgm:prSet custT="1"/>
      <dgm:spPr/>
      <dgm:t>
        <a:bodyPr/>
        <a:lstStyle/>
        <a:p>
          <a:endParaRPr lang="en-US" sz="800"/>
        </a:p>
      </dgm:t>
    </dgm:pt>
    <dgm:pt modelId="{2E71FAC5-C6EC-45A2-B292-B4A33302118B}" type="sibTrans" cxnId="{84C2EA57-A92D-4E15-9C76-24EA9E003644}">
      <dgm:prSet/>
      <dgm:spPr/>
      <dgm:t>
        <a:bodyPr/>
        <a:lstStyle/>
        <a:p>
          <a:endParaRPr lang="en-US" sz="800"/>
        </a:p>
      </dgm:t>
    </dgm:pt>
    <dgm:pt modelId="{DB361A3B-8E8B-4C26-A0ED-60C0C4B0C4EE}">
      <dgm:prSet custT="1"/>
      <dgm:spPr>
        <a:solidFill>
          <a:schemeClr val="bg1">
            <a:lumMod val="65000"/>
          </a:schemeClr>
        </a:solidFill>
      </dgm:spPr>
      <dgm:t>
        <a:bodyPr/>
        <a:lstStyle/>
        <a:p>
          <a:r>
            <a:rPr lang="en-US" sz="800"/>
            <a:t>Social Development Specialist (1) </a:t>
          </a:r>
        </a:p>
      </dgm:t>
    </dgm:pt>
    <dgm:pt modelId="{9E535E17-9C2A-4D1A-AFF7-73548AEBFC22}" type="parTrans" cxnId="{5E57A538-9057-4308-AD3A-C77EE0805249}">
      <dgm:prSet custT="1"/>
      <dgm:spPr/>
      <dgm:t>
        <a:bodyPr/>
        <a:lstStyle/>
        <a:p>
          <a:endParaRPr lang="en-US" sz="800"/>
        </a:p>
      </dgm:t>
    </dgm:pt>
    <dgm:pt modelId="{8699A78C-0E1B-4905-966A-60146322F6A3}" type="sibTrans" cxnId="{5E57A538-9057-4308-AD3A-C77EE0805249}">
      <dgm:prSet/>
      <dgm:spPr/>
      <dgm:t>
        <a:bodyPr/>
        <a:lstStyle/>
        <a:p>
          <a:endParaRPr lang="en-US" sz="800"/>
        </a:p>
      </dgm:t>
    </dgm:pt>
    <dgm:pt modelId="{EEBE8F48-B222-4698-A4E5-250A967105B1}">
      <dgm:prSet/>
      <dgm:spPr/>
      <dgm:t>
        <a:bodyPr/>
        <a:lstStyle/>
        <a:p>
          <a:r>
            <a:rPr lang="en-US"/>
            <a:t>Figure 1: Overview of Composition of Technical Support Group </a:t>
          </a:r>
        </a:p>
      </dgm:t>
    </dgm:pt>
    <dgm:pt modelId="{B96A1454-CB45-467B-BF56-1C410ECD6800}" type="parTrans" cxnId="{AEE2F9A6-97CE-4C1D-83A8-8ACDF9193244}">
      <dgm:prSet/>
      <dgm:spPr/>
      <dgm:t>
        <a:bodyPr/>
        <a:lstStyle/>
        <a:p>
          <a:endParaRPr lang="en-US"/>
        </a:p>
      </dgm:t>
    </dgm:pt>
    <dgm:pt modelId="{4CE628EE-5980-4A52-9BAB-253C94E55C05}" type="sibTrans" cxnId="{AEE2F9A6-97CE-4C1D-83A8-8ACDF9193244}">
      <dgm:prSet/>
      <dgm:spPr/>
      <dgm:t>
        <a:bodyPr/>
        <a:lstStyle/>
        <a:p>
          <a:endParaRPr lang="en-US"/>
        </a:p>
      </dgm:t>
    </dgm:pt>
    <dgm:pt modelId="{1E09A108-0EBB-4F0B-ACE1-889A891543FE}" type="pres">
      <dgm:prSet presAssocID="{D48C372A-EB91-4DF1-A5EC-9014F0DF5020}" presName="Name0" presStyleCnt="0">
        <dgm:presLayoutVars>
          <dgm:chPref val="1"/>
          <dgm:dir/>
          <dgm:animOne val="branch"/>
          <dgm:animLvl val="lvl"/>
          <dgm:resizeHandles val="exact"/>
        </dgm:presLayoutVars>
      </dgm:prSet>
      <dgm:spPr/>
    </dgm:pt>
    <dgm:pt modelId="{37D4AD7B-BA37-43E7-9231-78ED19A47C8A}" type="pres">
      <dgm:prSet presAssocID="{19B8ECCF-57FF-4719-8028-6D0A5C406072}" presName="root1" presStyleCnt="0"/>
      <dgm:spPr/>
    </dgm:pt>
    <dgm:pt modelId="{119F0CAC-5154-48B6-A22C-366B741F3CB5}" type="pres">
      <dgm:prSet presAssocID="{19B8ECCF-57FF-4719-8028-6D0A5C406072}" presName="LevelOneTextNode" presStyleLbl="node0" presStyleIdx="0" presStyleCnt="2" custScaleX="74275" custScaleY="104542" custLinFactNeighborX="-367" custLinFactNeighborY="-7543">
        <dgm:presLayoutVars>
          <dgm:chPref val="3"/>
        </dgm:presLayoutVars>
      </dgm:prSet>
      <dgm:spPr/>
    </dgm:pt>
    <dgm:pt modelId="{93EAC175-B159-4FFD-B3F1-8CCBAC668F7C}" type="pres">
      <dgm:prSet presAssocID="{19B8ECCF-57FF-4719-8028-6D0A5C406072}" presName="level2hierChild" presStyleCnt="0"/>
      <dgm:spPr/>
    </dgm:pt>
    <dgm:pt modelId="{3B553E10-7FF3-4D5A-A877-38A96223C637}" type="pres">
      <dgm:prSet presAssocID="{7F0660BA-1046-4CBF-9EDA-CC153E1D4E68}" presName="conn2-1" presStyleLbl="parChTrans1D2" presStyleIdx="0" presStyleCnt="4"/>
      <dgm:spPr/>
    </dgm:pt>
    <dgm:pt modelId="{28DE541F-A52B-4724-82ED-D3C8DB510E8E}" type="pres">
      <dgm:prSet presAssocID="{7F0660BA-1046-4CBF-9EDA-CC153E1D4E68}" presName="connTx" presStyleLbl="parChTrans1D2" presStyleIdx="0" presStyleCnt="4"/>
      <dgm:spPr/>
    </dgm:pt>
    <dgm:pt modelId="{C00865D5-E363-4ED1-9564-D48C3AAB9354}" type="pres">
      <dgm:prSet presAssocID="{EF9596A4-2E41-4B84-9EA1-71EFC89E4301}" presName="root2" presStyleCnt="0"/>
      <dgm:spPr/>
    </dgm:pt>
    <dgm:pt modelId="{4548E8A1-4658-4AAF-B864-D643119A93EA}" type="pres">
      <dgm:prSet presAssocID="{EF9596A4-2E41-4B84-9EA1-71EFC89E4301}" presName="LevelTwoTextNode" presStyleLbl="node2" presStyleIdx="0" presStyleCnt="4" custScaleX="100000" custScaleY="481561" custLinFactNeighborX="1152" custLinFactNeighborY="-26934">
        <dgm:presLayoutVars>
          <dgm:chPref val="3"/>
        </dgm:presLayoutVars>
      </dgm:prSet>
      <dgm:spPr/>
    </dgm:pt>
    <dgm:pt modelId="{835417E2-B4CC-4C54-8101-C069D6F1D5F9}" type="pres">
      <dgm:prSet presAssocID="{EF9596A4-2E41-4B84-9EA1-71EFC89E4301}" presName="level3hierChild" presStyleCnt="0"/>
      <dgm:spPr/>
    </dgm:pt>
    <dgm:pt modelId="{84F55F04-91F9-47F8-B20C-B5FDF9F1DDB0}" type="pres">
      <dgm:prSet presAssocID="{F4E9BD68-0072-46BA-A7F0-D60163E16215}" presName="conn2-1" presStyleLbl="parChTrans1D3" presStyleIdx="0" presStyleCnt="25"/>
      <dgm:spPr/>
    </dgm:pt>
    <dgm:pt modelId="{CB3F6A60-9FB0-4BDC-85EA-62DAA75EEE95}" type="pres">
      <dgm:prSet presAssocID="{F4E9BD68-0072-46BA-A7F0-D60163E16215}" presName="connTx" presStyleLbl="parChTrans1D3" presStyleIdx="0" presStyleCnt="25"/>
      <dgm:spPr/>
    </dgm:pt>
    <dgm:pt modelId="{FCBB839F-906B-46E7-A474-C51E1B7EF159}" type="pres">
      <dgm:prSet presAssocID="{AD22960E-D7E7-4A25-B26D-0065C9C90C93}" presName="root2" presStyleCnt="0"/>
      <dgm:spPr/>
    </dgm:pt>
    <dgm:pt modelId="{F34F71E3-168D-4E75-9845-8226620EF64C}" type="pres">
      <dgm:prSet presAssocID="{AD22960E-D7E7-4A25-B26D-0065C9C90C93}" presName="LevelTwoTextNode" presStyleLbl="node3" presStyleIdx="0" presStyleCnt="25" custScaleX="99916" custScaleY="53845" custLinFactNeighborX="3052" custLinFactNeighborY="-91252">
        <dgm:presLayoutVars>
          <dgm:chPref val="3"/>
        </dgm:presLayoutVars>
      </dgm:prSet>
      <dgm:spPr/>
    </dgm:pt>
    <dgm:pt modelId="{9A523C74-2241-490C-BA7E-343F45812626}" type="pres">
      <dgm:prSet presAssocID="{AD22960E-D7E7-4A25-B26D-0065C9C90C93}" presName="level3hierChild" presStyleCnt="0"/>
      <dgm:spPr/>
    </dgm:pt>
    <dgm:pt modelId="{65D6DA30-92E0-441E-BACA-234BAD75571B}" type="pres">
      <dgm:prSet presAssocID="{BB317E22-8FA1-4996-9FBC-63C27F398D95}" presName="conn2-1" presStyleLbl="parChTrans1D4" presStyleIdx="0" presStyleCnt="5"/>
      <dgm:spPr/>
    </dgm:pt>
    <dgm:pt modelId="{9FD4DC08-0E55-466E-93D0-A31D111B4507}" type="pres">
      <dgm:prSet presAssocID="{BB317E22-8FA1-4996-9FBC-63C27F398D95}" presName="connTx" presStyleLbl="parChTrans1D4" presStyleIdx="0" presStyleCnt="5"/>
      <dgm:spPr/>
    </dgm:pt>
    <dgm:pt modelId="{F91E6FB9-25B3-4E21-9588-AB84B457EEEE}" type="pres">
      <dgm:prSet presAssocID="{5CC4073D-0052-4178-BCA5-BA63CA5AD753}" presName="root2" presStyleCnt="0"/>
      <dgm:spPr/>
    </dgm:pt>
    <dgm:pt modelId="{F25BD727-CD4A-4EA6-885C-A160F6B1345C}" type="pres">
      <dgm:prSet presAssocID="{5CC4073D-0052-4178-BCA5-BA63CA5AD753}" presName="LevelTwoTextNode" presStyleLbl="node4" presStyleIdx="0" presStyleCnt="5" custScaleX="96254" custScaleY="53509" custLinFactNeighborX="-2168" custLinFactNeighborY="-90843">
        <dgm:presLayoutVars>
          <dgm:chPref val="3"/>
        </dgm:presLayoutVars>
      </dgm:prSet>
      <dgm:spPr/>
    </dgm:pt>
    <dgm:pt modelId="{F795C61A-3F09-4360-9500-E50A8F93A93B}" type="pres">
      <dgm:prSet presAssocID="{5CC4073D-0052-4178-BCA5-BA63CA5AD753}" presName="level3hierChild" presStyleCnt="0"/>
      <dgm:spPr/>
    </dgm:pt>
    <dgm:pt modelId="{47DC788D-08EA-480B-B1AA-42F0AD8AB217}" type="pres">
      <dgm:prSet presAssocID="{39ED1E5A-8D24-4AF3-89F7-1DE3F1B6782A}" presName="conn2-1" presStyleLbl="parChTrans1D3" presStyleIdx="1" presStyleCnt="25"/>
      <dgm:spPr/>
    </dgm:pt>
    <dgm:pt modelId="{3DAC3784-F78F-455A-BCCC-806DEEFF66A2}" type="pres">
      <dgm:prSet presAssocID="{39ED1E5A-8D24-4AF3-89F7-1DE3F1B6782A}" presName="connTx" presStyleLbl="parChTrans1D3" presStyleIdx="1" presStyleCnt="25"/>
      <dgm:spPr/>
    </dgm:pt>
    <dgm:pt modelId="{A2280B04-B2C7-4003-8DD1-14C278D90AE9}" type="pres">
      <dgm:prSet presAssocID="{9324119B-B248-4117-A81B-830CC6C59738}" presName="root2" presStyleCnt="0"/>
      <dgm:spPr/>
    </dgm:pt>
    <dgm:pt modelId="{A21F1881-425B-4A77-8C96-D8EDAE0E63AB}" type="pres">
      <dgm:prSet presAssocID="{9324119B-B248-4117-A81B-830CC6C59738}" presName="LevelTwoTextNode" presStyleLbl="node3" presStyleIdx="1" presStyleCnt="25" custScaleX="98674" custScaleY="46943" custLinFactY="-24063" custLinFactNeighborX="3185" custLinFactNeighborY="-100000">
        <dgm:presLayoutVars>
          <dgm:chPref val="3"/>
        </dgm:presLayoutVars>
      </dgm:prSet>
      <dgm:spPr/>
    </dgm:pt>
    <dgm:pt modelId="{3F0C48C6-CE45-4FA5-B11F-D7F2B5C2E851}" type="pres">
      <dgm:prSet presAssocID="{9324119B-B248-4117-A81B-830CC6C59738}" presName="level3hierChild" presStyleCnt="0"/>
      <dgm:spPr/>
    </dgm:pt>
    <dgm:pt modelId="{CEBC6379-FD0B-4640-9458-A6B6A5B55AA0}" type="pres">
      <dgm:prSet presAssocID="{C28446EA-3706-4670-BE6B-1E842F0F1E0D}" presName="conn2-1" presStyleLbl="parChTrans1D4" presStyleIdx="1" presStyleCnt="5"/>
      <dgm:spPr/>
    </dgm:pt>
    <dgm:pt modelId="{583DDA18-8252-4ADB-BCDC-ED36F2BDBF6E}" type="pres">
      <dgm:prSet presAssocID="{C28446EA-3706-4670-BE6B-1E842F0F1E0D}" presName="connTx" presStyleLbl="parChTrans1D4" presStyleIdx="1" presStyleCnt="5"/>
      <dgm:spPr/>
    </dgm:pt>
    <dgm:pt modelId="{32812962-58D7-45F4-A2B0-DAB75791B6C1}" type="pres">
      <dgm:prSet presAssocID="{2651BB5C-A5A0-4BE9-9B5B-77FB2ACB6847}" presName="root2" presStyleCnt="0"/>
      <dgm:spPr/>
    </dgm:pt>
    <dgm:pt modelId="{6BB2ADCF-725B-40A9-A6D8-E97E676273BF}" type="pres">
      <dgm:prSet presAssocID="{2651BB5C-A5A0-4BE9-9B5B-77FB2ACB6847}" presName="LevelTwoTextNode" presStyleLbl="node4" presStyleIdx="1" presStyleCnt="5" custScaleY="44045" custLinFactY="-9481" custLinFactNeighborX="-926" custLinFactNeighborY="-100000">
        <dgm:presLayoutVars>
          <dgm:chPref val="3"/>
        </dgm:presLayoutVars>
      </dgm:prSet>
      <dgm:spPr/>
    </dgm:pt>
    <dgm:pt modelId="{A161B57D-8099-4344-BC91-A50C9BB72999}" type="pres">
      <dgm:prSet presAssocID="{2651BB5C-A5A0-4BE9-9B5B-77FB2ACB6847}" presName="level3hierChild" presStyleCnt="0"/>
      <dgm:spPr/>
    </dgm:pt>
    <dgm:pt modelId="{743FC2C1-4EF5-4D65-9C13-9B7FD60EE1D2}" type="pres">
      <dgm:prSet presAssocID="{029A2481-FE32-4DF9-9F58-33B9A97A436E}" presName="conn2-1" presStyleLbl="parChTrans1D3" presStyleIdx="2" presStyleCnt="25"/>
      <dgm:spPr/>
    </dgm:pt>
    <dgm:pt modelId="{B1CEB9B8-7563-4DFE-9866-48F666FE9CBB}" type="pres">
      <dgm:prSet presAssocID="{029A2481-FE32-4DF9-9F58-33B9A97A436E}" presName="connTx" presStyleLbl="parChTrans1D3" presStyleIdx="2" presStyleCnt="25"/>
      <dgm:spPr/>
    </dgm:pt>
    <dgm:pt modelId="{A895F5BA-5CBB-4CE3-9327-F148D363835D}" type="pres">
      <dgm:prSet presAssocID="{4144DF13-FDAA-4EA2-8A65-DF2AA2064ECC}" presName="root2" presStyleCnt="0"/>
      <dgm:spPr/>
    </dgm:pt>
    <dgm:pt modelId="{E538CFCA-0964-41B5-972E-1DC33A029F4E}" type="pres">
      <dgm:prSet presAssocID="{4144DF13-FDAA-4EA2-8A65-DF2AA2064ECC}" presName="LevelTwoTextNode" presStyleLbl="node3" presStyleIdx="2" presStyleCnt="25" custScaleY="76197" custLinFactY="-48617" custLinFactNeighborX="2355" custLinFactNeighborY="-100000">
        <dgm:presLayoutVars>
          <dgm:chPref val="3"/>
        </dgm:presLayoutVars>
      </dgm:prSet>
      <dgm:spPr/>
    </dgm:pt>
    <dgm:pt modelId="{14FBA492-7C7C-43CD-87F4-0053470A300F}" type="pres">
      <dgm:prSet presAssocID="{4144DF13-FDAA-4EA2-8A65-DF2AA2064ECC}" presName="level3hierChild" presStyleCnt="0"/>
      <dgm:spPr/>
    </dgm:pt>
    <dgm:pt modelId="{AFC1210D-9817-4E34-8544-60BDD2DE94A3}" type="pres">
      <dgm:prSet presAssocID="{478E75A9-FC3C-46B0-9385-85FCE39E3B1C}" presName="conn2-1" presStyleLbl="parChTrans1D3" presStyleIdx="3" presStyleCnt="25"/>
      <dgm:spPr/>
    </dgm:pt>
    <dgm:pt modelId="{CBAB68D0-F1B0-46C2-9A92-39C09F4B1F13}" type="pres">
      <dgm:prSet presAssocID="{478E75A9-FC3C-46B0-9385-85FCE39E3B1C}" presName="connTx" presStyleLbl="parChTrans1D3" presStyleIdx="3" presStyleCnt="25"/>
      <dgm:spPr/>
    </dgm:pt>
    <dgm:pt modelId="{68F9BC18-248C-4B9D-9E45-E0EB422D576B}" type="pres">
      <dgm:prSet presAssocID="{85368D5C-D003-43E4-84D3-693825F92ADD}" presName="root2" presStyleCnt="0"/>
      <dgm:spPr/>
    </dgm:pt>
    <dgm:pt modelId="{4B9F021E-9529-4340-9DA4-AB71977CD2D6}" type="pres">
      <dgm:prSet presAssocID="{85368D5C-D003-43E4-84D3-693825F92ADD}" presName="LevelTwoTextNode" presStyleLbl="node3" presStyleIdx="3" presStyleCnt="25" custAng="0" custScaleY="52829" custLinFactY="-61798" custLinFactNeighborX="2229" custLinFactNeighborY="-100000">
        <dgm:presLayoutVars>
          <dgm:chPref val="3"/>
        </dgm:presLayoutVars>
      </dgm:prSet>
      <dgm:spPr/>
    </dgm:pt>
    <dgm:pt modelId="{30DC545E-267A-4E90-8055-25261A0C76F1}" type="pres">
      <dgm:prSet presAssocID="{85368D5C-D003-43E4-84D3-693825F92ADD}" presName="level3hierChild" presStyleCnt="0"/>
      <dgm:spPr/>
    </dgm:pt>
    <dgm:pt modelId="{409802F0-8927-44CB-B5CD-DD17A026AB14}" type="pres">
      <dgm:prSet presAssocID="{C9673BC9-B823-4577-B1E0-E00CBF9BDDD4}" presName="conn2-1" presStyleLbl="parChTrans1D2" presStyleIdx="1" presStyleCnt="4"/>
      <dgm:spPr/>
    </dgm:pt>
    <dgm:pt modelId="{076ECB30-B131-4F48-A987-CFD7C8D3038E}" type="pres">
      <dgm:prSet presAssocID="{C9673BC9-B823-4577-B1E0-E00CBF9BDDD4}" presName="connTx" presStyleLbl="parChTrans1D2" presStyleIdx="1" presStyleCnt="4"/>
      <dgm:spPr/>
    </dgm:pt>
    <dgm:pt modelId="{29189D58-5292-4E77-BD75-16656D976716}" type="pres">
      <dgm:prSet presAssocID="{47050BB7-3C8D-4EE8-96FB-A3C1E798556E}" presName="root2" presStyleCnt="0"/>
      <dgm:spPr/>
    </dgm:pt>
    <dgm:pt modelId="{2F540C2C-47D0-499C-B1C5-CA3EA5C114FA}" type="pres">
      <dgm:prSet presAssocID="{47050BB7-3C8D-4EE8-96FB-A3C1E798556E}" presName="LevelTwoTextNode" presStyleLbl="node2" presStyleIdx="1" presStyleCnt="4" custScaleY="127535" custLinFactNeighborX="1225" custLinFactNeighborY="-51802">
        <dgm:presLayoutVars>
          <dgm:chPref val="3"/>
        </dgm:presLayoutVars>
      </dgm:prSet>
      <dgm:spPr/>
    </dgm:pt>
    <dgm:pt modelId="{B9BC8715-FDB1-46FB-9FD8-EE8421278D40}" type="pres">
      <dgm:prSet presAssocID="{47050BB7-3C8D-4EE8-96FB-A3C1E798556E}" presName="level3hierChild" presStyleCnt="0"/>
      <dgm:spPr/>
    </dgm:pt>
    <dgm:pt modelId="{0FCAAFA5-2972-41CE-9908-A0F15F5F3ABC}" type="pres">
      <dgm:prSet presAssocID="{C110C047-54C6-47B2-AAE2-66A4A7C0B10B}" presName="conn2-1" presStyleLbl="parChTrans1D3" presStyleIdx="4" presStyleCnt="25"/>
      <dgm:spPr/>
    </dgm:pt>
    <dgm:pt modelId="{144405FD-6E34-4C1F-8F19-5287622024D0}" type="pres">
      <dgm:prSet presAssocID="{C110C047-54C6-47B2-AAE2-66A4A7C0B10B}" presName="connTx" presStyleLbl="parChTrans1D3" presStyleIdx="4" presStyleCnt="25"/>
      <dgm:spPr/>
    </dgm:pt>
    <dgm:pt modelId="{BA99D165-2CFE-4528-A1D8-D5F0F476D99C}" type="pres">
      <dgm:prSet presAssocID="{D0EEEDE4-E8DB-48CE-B5F3-981DAF9515F3}" presName="root2" presStyleCnt="0"/>
      <dgm:spPr/>
    </dgm:pt>
    <dgm:pt modelId="{3BD4B74F-A075-4083-930D-AE6CD2F36E33}" type="pres">
      <dgm:prSet presAssocID="{D0EEEDE4-E8DB-48CE-B5F3-981DAF9515F3}" presName="LevelTwoTextNode" presStyleLbl="node3" presStyleIdx="4" presStyleCnt="25" custScaleY="50595" custLinFactY="-81135" custLinFactNeighborX="2355" custLinFactNeighborY="-100000">
        <dgm:presLayoutVars>
          <dgm:chPref val="3"/>
        </dgm:presLayoutVars>
      </dgm:prSet>
      <dgm:spPr/>
    </dgm:pt>
    <dgm:pt modelId="{93AD1F92-935B-48DD-9482-D07811C773B5}" type="pres">
      <dgm:prSet presAssocID="{D0EEEDE4-E8DB-48CE-B5F3-981DAF9515F3}" presName="level3hierChild" presStyleCnt="0"/>
      <dgm:spPr/>
    </dgm:pt>
    <dgm:pt modelId="{BC6B9834-E8C6-4D30-A32D-CEEBAA7B26EC}" type="pres">
      <dgm:prSet presAssocID="{837D2E09-CE18-4727-B88B-823014A454BA}" presName="conn2-1" presStyleLbl="parChTrans1D3" presStyleIdx="5" presStyleCnt="25"/>
      <dgm:spPr/>
    </dgm:pt>
    <dgm:pt modelId="{B4B99A56-23EF-4BA6-B9BA-FDD51731CB06}" type="pres">
      <dgm:prSet presAssocID="{837D2E09-CE18-4727-B88B-823014A454BA}" presName="connTx" presStyleLbl="parChTrans1D3" presStyleIdx="5" presStyleCnt="25"/>
      <dgm:spPr/>
    </dgm:pt>
    <dgm:pt modelId="{4B4B1843-63F1-4960-A061-AA8DD302634C}" type="pres">
      <dgm:prSet presAssocID="{D1E05F33-3624-4D8B-93E6-A9E35593AA46}" presName="root2" presStyleCnt="0"/>
      <dgm:spPr/>
    </dgm:pt>
    <dgm:pt modelId="{090ABC9B-9CD2-4C4A-91DD-DAD9D766084D}" type="pres">
      <dgm:prSet presAssocID="{D1E05F33-3624-4D8B-93E6-A9E35593AA46}" presName="LevelTwoTextNode" presStyleLbl="node3" presStyleIdx="5" presStyleCnt="25" custLinFactY="-100000" custLinFactNeighborX="2355" custLinFactNeighborY="-101732">
        <dgm:presLayoutVars>
          <dgm:chPref val="3"/>
        </dgm:presLayoutVars>
      </dgm:prSet>
      <dgm:spPr/>
    </dgm:pt>
    <dgm:pt modelId="{0158FC62-6252-4533-B5F5-12B1D2711228}" type="pres">
      <dgm:prSet presAssocID="{D1E05F33-3624-4D8B-93E6-A9E35593AA46}" presName="level3hierChild" presStyleCnt="0"/>
      <dgm:spPr/>
    </dgm:pt>
    <dgm:pt modelId="{ED94B29E-47E5-4910-930A-4D8F18D3B23B}" type="pres">
      <dgm:prSet presAssocID="{08A2C97B-31BA-4848-A3B4-761FE834DB46}" presName="conn2-1" presStyleLbl="parChTrans1D3" presStyleIdx="6" presStyleCnt="25"/>
      <dgm:spPr/>
    </dgm:pt>
    <dgm:pt modelId="{76CCDD2D-D3CC-47C8-942A-76B2BE285C24}" type="pres">
      <dgm:prSet presAssocID="{08A2C97B-31BA-4848-A3B4-761FE834DB46}" presName="connTx" presStyleLbl="parChTrans1D3" presStyleIdx="6" presStyleCnt="25"/>
      <dgm:spPr/>
    </dgm:pt>
    <dgm:pt modelId="{E9522406-6145-4D9C-A3D4-91B46FA2119B}" type="pres">
      <dgm:prSet presAssocID="{3B98E7BB-49E9-4E6C-AC4F-4D968F1B1A31}" presName="root2" presStyleCnt="0"/>
      <dgm:spPr/>
    </dgm:pt>
    <dgm:pt modelId="{7CD32BB9-D06F-4FC6-B17B-E502959B4712}" type="pres">
      <dgm:prSet presAssocID="{3B98E7BB-49E9-4E6C-AC4F-4D968F1B1A31}" presName="LevelTwoTextNode" presStyleLbl="node3" presStyleIdx="6" presStyleCnt="25" custFlipHor="1" custScaleX="99527" custLinFactY="-100000" custLinFactNeighborX="2355" custLinFactNeighborY="-121998">
        <dgm:presLayoutVars>
          <dgm:chPref val="3"/>
        </dgm:presLayoutVars>
      </dgm:prSet>
      <dgm:spPr/>
    </dgm:pt>
    <dgm:pt modelId="{064EB407-E45D-4D2D-8135-D01EB2BF0E7E}" type="pres">
      <dgm:prSet presAssocID="{3B98E7BB-49E9-4E6C-AC4F-4D968F1B1A31}" presName="level3hierChild" presStyleCnt="0"/>
      <dgm:spPr/>
    </dgm:pt>
    <dgm:pt modelId="{06C6B1A2-3586-4B62-80BF-8679D3D68F8D}" type="pres">
      <dgm:prSet presAssocID="{445FA163-DFAB-4576-9928-9F2C278777F0}" presName="conn2-1" presStyleLbl="parChTrans1D4" presStyleIdx="2" presStyleCnt="5"/>
      <dgm:spPr/>
    </dgm:pt>
    <dgm:pt modelId="{281D1EB0-FADA-431A-B8CD-501AAF0CB11B}" type="pres">
      <dgm:prSet presAssocID="{445FA163-DFAB-4576-9928-9F2C278777F0}" presName="connTx" presStyleLbl="parChTrans1D4" presStyleIdx="2" presStyleCnt="5"/>
      <dgm:spPr/>
    </dgm:pt>
    <dgm:pt modelId="{F3DC5259-6F8C-4094-ADE5-597AB6E3D616}" type="pres">
      <dgm:prSet presAssocID="{623F4BBF-5533-4080-9C84-0FCE23D3D24C}" presName="root2" presStyleCnt="0"/>
      <dgm:spPr/>
    </dgm:pt>
    <dgm:pt modelId="{B42751FA-32BA-4A43-AC39-376D82DF1073}" type="pres">
      <dgm:prSet presAssocID="{623F4BBF-5533-4080-9C84-0FCE23D3D24C}" presName="LevelTwoTextNode" presStyleLbl="node4" presStyleIdx="2" presStyleCnt="5" custLinFactY="-100000" custLinFactNeighborX="-2252" custLinFactNeighborY="-121863">
        <dgm:presLayoutVars>
          <dgm:chPref val="3"/>
        </dgm:presLayoutVars>
      </dgm:prSet>
      <dgm:spPr/>
    </dgm:pt>
    <dgm:pt modelId="{DB65A3E8-873C-461D-AEA7-1E4740273051}" type="pres">
      <dgm:prSet presAssocID="{623F4BBF-5533-4080-9C84-0FCE23D3D24C}" presName="level3hierChild" presStyleCnt="0"/>
      <dgm:spPr/>
    </dgm:pt>
    <dgm:pt modelId="{63879DE3-3D2B-4277-B0A5-4B7E3E9CF56A}" type="pres">
      <dgm:prSet presAssocID="{E25D84A4-A01F-4A5E-9D3C-DCA1344D2FB9}" presName="conn2-1" presStyleLbl="parChTrans1D3" presStyleIdx="7" presStyleCnt="25"/>
      <dgm:spPr/>
    </dgm:pt>
    <dgm:pt modelId="{DFD0BE82-CDBA-4551-9074-77A80450676E}" type="pres">
      <dgm:prSet presAssocID="{E25D84A4-A01F-4A5E-9D3C-DCA1344D2FB9}" presName="connTx" presStyleLbl="parChTrans1D3" presStyleIdx="7" presStyleCnt="25"/>
      <dgm:spPr/>
    </dgm:pt>
    <dgm:pt modelId="{84FE0D84-2068-47F4-8A70-D91AEEC4BCA6}" type="pres">
      <dgm:prSet presAssocID="{2D6E785C-DF42-436F-B49C-C66001EB34E9}" presName="root2" presStyleCnt="0"/>
      <dgm:spPr/>
    </dgm:pt>
    <dgm:pt modelId="{363C605C-B610-410B-B224-4ED80DC50F05}" type="pres">
      <dgm:prSet presAssocID="{2D6E785C-DF42-436F-B49C-C66001EB34E9}" presName="LevelTwoTextNode" presStyleLbl="node3" presStyleIdx="7" presStyleCnt="25" custLinFactY="-100000" custLinFactNeighborX="2355" custLinFactNeighborY="-142161">
        <dgm:presLayoutVars>
          <dgm:chPref val="3"/>
        </dgm:presLayoutVars>
      </dgm:prSet>
      <dgm:spPr/>
    </dgm:pt>
    <dgm:pt modelId="{E6D2AFAA-9818-4BE1-AB23-A5B238BBDDAC}" type="pres">
      <dgm:prSet presAssocID="{2D6E785C-DF42-436F-B49C-C66001EB34E9}" presName="level3hierChild" presStyleCnt="0"/>
      <dgm:spPr/>
    </dgm:pt>
    <dgm:pt modelId="{636E34E8-32AC-4C7F-88CB-D6882DD7E93E}" type="pres">
      <dgm:prSet presAssocID="{C5AC3E90-F303-446E-AFEB-612D69704817}" presName="conn2-1" presStyleLbl="parChTrans1D3" presStyleIdx="8" presStyleCnt="25"/>
      <dgm:spPr/>
    </dgm:pt>
    <dgm:pt modelId="{4F19F4E0-E3F2-4F51-973F-1C1F52DD2035}" type="pres">
      <dgm:prSet presAssocID="{C5AC3E90-F303-446E-AFEB-612D69704817}" presName="connTx" presStyleLbl="parChTrans1D3" presStyleIdx="8" presStyleCnt="25"/>
      <dgm:spPr/>
    </dgm:pt>
    <dgm:pt modelId="{3F1BED67-53A4-4A4A-A253-2BC05173503A}" type="pres">
      <dgm:prSet presAssocID="{F21C3F2C-5178-4C75-AADA-67594475E4BD}" presName="root2" presStyleCnt="0"/>
      <dgm:spPr/>
    </dgm:pt>
    <dgm:pt modelId="{AA55D11A-A6B7-4A2A-B2B2-8A785AF98C22}" type="pres">
      <dgm:prSet presAssocID="{F21C3F2C-5178-4C75-AADA-67594475E4BD}" presName="LevelTwoTextNode" presStyleLbl="node3" presStyleIdx="8" presStyleCnt="25" custLinFactY="-100000" custLinFactNeighborX="3309" custLinFactNeighborY="-157055">
        <dgm:presLayoutVars>
          <dgm:chPref val="3"/>
        </dgm:presLayoutVars>
      </dgm:prSet>
      <dgm:spPr/>
    </dgm:pt>
    <dgm:pt modelId="{FD0C3C90-E193-4954-BF75-CBD7F03A5DA5}" type="pres">
      <dgm:prSet presAssocID="{F21C3F2C-5178-4C75-AADA-67594475E4BD}" presName="level3hierChild" presStyleCnt="0"/>
      <dgm:spPr/>
    </dgm:pt>
    <dgm:pt modelId="{70A8B8D4-81CC-46A7-9B27-C55006AEE294}" type="pres">
      <dgm:prSet presAssocID="{C30B0059-1DAD-4711-BD13-5628BC12C220}" presName="conn2-1" presStyleLbl="parChTrans1D3" presStyleIdx="9" presStyleCnt="25"/>
      <dgm:spPr/>
    </dgm:pt>
    <dgm:pt modelId="{16553868-64D1-4B02-8408-4CB9BE760EA2}" type="pres">
      <dgm:prSet presAssocID="{C30B0059-1DAD-4711-BD13-5628BC12C220}" presName="connTx" presStyleLbl="parChTrans1D3" presStyleIdx="9" presStyleCnt="25"/>
      <dgm:spPr/>
    </dgm:pt>
    <dgm:pt modelId="{208B7CCC-0623-4746-9A12-A21B1403F016}" type="pres">
      <dgm:prSet presAssocID="{6923F94A-D8BF-454D-B55B-88ACD9036078}" presName="root2" presStyleCnt="0"/>
      <dgm:spPr/>
    </dgm:pt>
    <dgm:pt modelId="{4C25C5C4-C43C-4452-9CFB-F6FCD6EB8DF3}" type="pres">
      <dgm:prSet presAssocID="{6923F94A-D8BF-454D-B55B-88ACD9036078}" presName="LevelTwoTextNode" presStyleLbl="node3" presStyleIdx="9" presStyleCnt="25" custLinFactY="-100000" custLinFactNeighborX="2355" custLinFactNeighborY="-168025">
        <dgm:presLayoutVars>
          <dgm:chPref val="3"/>
        </dgm:presLayoutVars>
      </dgm:prSet>
      <dgm:spPr/>
    </dgm:pt>
    <dgm:pt modelId="{D776F561-448E-45CE-9110-ABCEF3149C3C}" type="pres">
      <dgm:prSet presAssocID="{6923F94A-D8BF-454D-B55B-88ACD9036078}" presName="level3hierChild" presStyleCnt="0"/>
      <dgm:spPr/>
    </dgm:pt>
    <dgm:pt modelId="{66443494-F3F8-46D0-B346-A12E913B3A70}" type="pres">
      <dgm:prSet presAssocID="{32DA8AE4-E1AA-42A9-8123-64370F33DBFD}" presName="conn2-1" presStyleLbl="parChTrans1D4" presStyleIdx="3" presStyleCnt="5"/>
      <dgm:spPr/>
    </dgm:pt>
    <dgm:pt modelId="{4B3EC151-FBAB-4783-A0DD-7CF0CB2797F6}" type="pres">
      <dgm:prSet presAssocID="{32DA8AE4-E1AA-42A9-8123-64370F33DBFD}" presName="connTx" presStyleLbl="parChTrans1D4" presStyleIdx="3" presStyleCnt="5"/>
      <dgm:spPr/>
    </dgm:pt>
    <dgm:pt modelId="{900F98A7-D264-4069-B62B-106ECF449861}" type="pres">
      <dgm:prSet presAssocID="{422968A8-05A2-40E6-985A-3A28D49EEDFD}" presName="root2" presStyleCnt="0"/>
      <dgm:spPr/>
    </dgm:pt>
    <dgm:pt modelId="{B151F2A6-89B4-461D-98CC-3CDD563D2A81}" type="pres">
      <dgm:prSet presAssocID="{422968A8-05A2-40E6-985A-3A28D49EEDFD}" presName="LevelTwoTextNode" presStyleLbl="node4" presStyleIdx="3" presStyleCnt="5" custLinFactY="-100000" custLinFactNeighborX="-5688" custLinFactNeighborY="-168252">
        <dgm:presLayoutVars>
          <dgm:chPref val="3"/>
        </dgm:presLayoutVars>
      </dgm:prSet>
      <dgm:spPr/>
    </dgm:pt>
    <dgm:pt modelId="{458E88E4-46D8-4551-944C-C26EE9BB38AD}" type="pres">
      <dgm:prSet presAssocID="{422968A8-05A2-40E6-985A-3A28D49EEDFD}" presName="level3hierChild" presStyleCnt="0"/>
      <dgm:spPr/>
    </dgm:pt>
    <dgm:pt modelId="{3896F513-3C57-4F4F-BA4C-9C0F9E987ACB}" type="pres">
      <dgm:prSet presAssocID="{B45CCDF1-B360-4F08-BAA7-5DDA776CAEB0}" presName="conn2-1" presStyleLbl="parChTrans1D2" presStyleIdx="2" presStyleCnt="4"/>
      <dgm:spPr/>
    </dgm:pt>
    <dgm:pt modelId="{D4385016-C044-4CB6-A5FC-D316DCD7413D}" type="pres">
      <dgm:prSet presAssocID="{B45CCDF1-B360-4F08-BAA7-5DDA776CAEB0}" presName="connTx" presStyleLbl="parChTrans1D2" presStyleIdx="2" presStyleCnt="4"/>
      <dgm:spPr/>
    </dgm:pt>
    <dgm:pt modelId="{264EBE76-7B0B-43F7-8FD1-B242871F80F1}" type="pres">
      <dgm:prSet presAssocID="{91DAC0F8-E7C4-4144-B018-F922308CDD57}" presName="root2" presStyleCnt="0"/>
      <dgm:spPr/>
    </dgm:pt>
    <dgm:pt modelId="{29B4078E-CC55-4A69-9EC5-F6F375EB1B36}" type="pres">
      <dgm:prSet presAssocID="{91DAC0F8-E7C4-4144-B018-F922308CDD57}" presName="LevelTwoTextNode" presStyleLbl="node2" presStyleIdx="2" presStyleCnt="4" custScaleY="127535" custLinFactY="-100000" custLinFactNeighborX="1152" custLinFactNeighborY="-175039">
        <dgm:presLayoutVars>
          <dgm:chPref val="3"/>
        </dgm:presLayoutVars>
      </dgm:prSet>
      <dgm:spPr/>
    </dgm:pt>
    <dgm:pt modelId="{DAEB7256-D18A-464D-8A0B-9CB08FEEE42A}" type="pres">
      <dgm:prSet presAssocID="{91DAC0F8-E7C4-4144-B018-F922308CDD57}" presName="level3hierChild" presStyleCnt="0"/>
      <dgm:spPr/>
    </dgm:pt>
    <dgm:pt modelId="{7CF81306-A586-475A-9B6E-E67903E7106C}" type="pres">
      <dgm:prSet presAssocID="{29BE86E8-E48A-4B5C-A3EA-9E7A0596D428}" presName="conn2-1" presStyleLbl="parChTrans1D3" presStyleIdx="10" presStyleCnt="25"/>
      <dgm:spPr/>
    </dgm:pt>
    <dgm:pt modelId="{52A814C2-170D-477E-B426-4D5314ABB2EB}" type="pres">
      <dgm:prSet presAssocID="{29BE86E8-E48A-4B5C-A3EA-9E7A0596D428}" presName="connTx" presStyleLbl="parChTrans1D3" presStyleIdx="10" presStyleCnt="25"/>
      <dgm:spPr/>
    </dgm:pt>
    <dgm:pt modelId="{50EDB257-F957-4C3D-9126-56389222FBB1}" type="pres">
      <dgm:prSet presAssocID="{1CAB5856-702C-4241-B89C-63F4DA482BBA}" presName="root2" presStyleCnt="0"/>
      <dgm:spPr/>
    </dgm:pt>
    <dgm:pt modelId="{D63C6937-D528-413B-866D-844EF0EA98B3}" type="pres">
      <dgm:prSet presAssocID="{1CAB5856-702C-4241-B89C-63F4DA482BBA}" presName="LevelTwoTextNode" presStyleLbl="node3" presStyleIdx="10" presStyleCnt="25" custScaleX="95960" custScaleY="104163" custLinFactY="-100000" custLinFactNeighborX="2355" custLinFactNeighborY="-175366">
        <dgm:presLayoutVars>
          <dgm:chPref val="3"/>
        </dgm:presLayoutVars>
      </dgm:prSet>
      <dgm:spPr/>
    </dgm:pt>
    <dgm:pt modelId="{C719F975-41C1-4383-8EF8-4D2FC7E5B9FF}" type="pres">
      <dgm:prSet presAssocID="{1CAB5856-702C-4241-B89C-63F4DA482BBA}" presName="level3hierChild" presStyleCnt="0"/>
      <dgm:spPr/>
    </dgm:pt>
    <dgm:pt modelId="{2054972E-8DAE-44BE-B638-6D1AFC277890}" type="pres">
      <dgm:prSet presAssocID="{F3637188-F1AF-4F71-BD37-8BD82FA335E6}" presName="conn2-1" presStyleLbl="parChTrans1D4" presStyleIdx="4" presStyleCnt="5"/>
      <dgm:spPr/>
    </dgm:pt>
    <dgm:pt modelId="{421C956D-73F8-4A8B-882F-5A7DA4217675}" type="pres">
      <dgm:prSet presAssocID="{F3637188-F1AF-4F71-BD37-8BD82FA335E6}" presName="connTx" presStyleLbl="parChTrans1D4" presStyleIdx="4" presStyleCnt="5"/>
      <dgm:spPr/>
    </dgm:pt>
    <dgm:pt modelId="{01B6A5CF-F965-447E-82A1-D818CECEDFAF}" type="pres">
      <dgm:prSet presAssocID="{EE29C5F6-4D03-4054-A8B8-51B3EC85BB0D}" presName="root2" presStyleCnt="0"/>
      <dgm:spPr/>
    </dgm:pt>
    <dgm:pt modelId="{B4D9DEFD-B9C7-4292-9F34-DA17D123C00F}" type="pres">
      <dgm:prSet presAssocID="{EE29C5F6-4D03-4054-A8B8-51B3EC85BB0D}" presName="LevelTwoTextNode" presStyleLbl="node4" presStyleIdx="4" presStyleCnt="5" custLinFactY="-100000" custLinFactNeighborX="-5688" custLinFactNeighborY="-175366">
        <dgm:presLayoutVars>
          <dgm:chPref val="3"/>
        </dgm:presLayoutVars>
      </dgm:prSet>
      <dgm:spPr/>
    </dgm:pt>
    <dgm:pt modelId="{249247ED-A2E0-469E-AF22-553D993AE7E5}" type="pres">
      <dgm:prSet presAssocID="{EE29C5F6-4D03-4054-A8B8-51B3EC85BB0D}" presName="level3hierChild" presStyleCnt="0"/>
      <dgm:spPr/>
    </dgm:pt>
    <dgm:pt modelId="{CAE0D7B6-3479-48EA-A620-E1582AAC7B4D}" type="pres">
      <dgm:prSet presAssocID="{60F7313C-5BE0-4099-9FF4-E9E39D2FB64A}" presName="conn2-1" presStyleLbl="parChTrans1D3" presStyleIdx="11" presStyleCnt="25"/>
      <dgm:spPr/>
    </dgm:pt>
    <dgm:pt modelId="{77DCABFB-06B5-476B-BAA4-CCE021829195}" type="pres">
      <dgm:prSet presAssocID="{60F7313C-5BE0-4099-9FF4-E9E39D2FB64A}" presName="connTx" presStyleLbl="parChTrans1D3" presStyleIdx="11" presStyleCnt="25"/>
      <dgm:spPr/>
    </dgm:pt>
    <dgm:pt modelId="{4D2F468A-BD22-4C53-89F4-F4354A12E95D}" type="pres">
      <dgm:prSet presAssocID="{B3F752C7-377E-4AEC-8904-8C1050E8512E}" presName="root2" presStyleCnt="0"/>
      <dgm:spPr/>
    </dgm:pt>
    <dgm:pt modelId="{E5BC6DB8-11D0-4F13-90E6-A67B69240D9F}" type="pres">
      <dgm:prSet presAssocID="{B3F752C7-377E-4AEC-8904-8C1050E8512E}" presName="LevelTwoTextNode" presStyleLbl="node3" presStyleIdx="11" presStyleCnt="25" custScaleY="63907" custLinFactY="-100000" custLinFactNeighborX="2355" custLinFactNeighborY="-175366">
        <dgm:presLayoutVars>
          <dgm:chPref val="3"/>
        </dgm:presLayoutVars>
      </dgm:prSet>
      <dgm:spPr/>
    </dgm:pt>
    <dgm:pt modelId="{3B219118-005E-47FF-9445-8AAD1B882736}" type="pres">
      <dgm:prSet presAssocID="{B3F752C7-377E-4AEC-8904-8C1050E8512E}" presName="level3hierChild" presStyleCnt="0"/>
      <dgm:spPr/>
    </dgm:pt>
    <dgm:pt modelId="{CF167370-3E95-4ED3-A655-48B3C1000847}" type="pres">
      <dgm:prSet presAssocID="{28674ACF-D7CB-4353-92A9-9AD71586AA5D}" presName="conn2-1" presStyleLbl="parChTrans1D2" presStyleIdx="3" presStyleCnt="4"/>
      <dgm:spPr/>
    </dgm:pt>
    <dgm:pt modelId="{18E65A06-8011-497E-9718-12D57B76EC61}" type="pres">
      <dgm:prSet presAssocID="{28674ACF-D7CB-4353-92A9-9AD71586AA5D}" presName="connTx" presStyleLbl="parChTrans1D2" presStyleIdx="3" presStyleCnt="4"/>
      <dgm:spPr/>
    </dgm:pt>
    <dgm:pt modelId="{12FB8D7A-99AE-47FD-A12A-08B80C41FA3C}" type="pres">
      <dgm:prSet presAssocID="{07C68427-8B96-470F-A176-1BA645A44CBE}" presName="root2" presStyleCnt="0"/>
      <dgm:spPr/>
    </dgm:pt>
    <dgm:pt modelId="{1FE51BF3-29C9-43E0-9617-C74F00A0F9B6}" type="pres">
      <dgm:prSet presAssocID="{07C68427-8B96-470F-A176-1BA645A44CBE}" presName="LevelTwoTextNode" presStyleLbl="node2" presStyleIdx="3" presStyleCnt="4" custScaleX="108968" custScaleY="127535" custLinFactNeighborX="665" custLinFactNeighborY="-49467">
        <dgm:presLayoutVars>
          <dgm:chPref val="3"/>
        </dgm:presLayoutVars>
      </dgm:prSet>
      <dgm:spPr/>
    </dgm:pt>
    <dgm:pt modelId="{CBC7F80D-FE1F-4E61-BB47-C17F01E23681}" type="pres">
      <dgm:prSet presAssocID="{07C68427-8B96-470F-A176-1BA645A44CBE}" presName="level3hierChild" presStyleCnt="0"/>
      <dgm:spPr/>
    </dgm:pt>
    <dgm:pt modelId="{E35D4037-6474-4B1D-B122-95F986493547}" type="pres">
      <dgm:prSet presAssocID="{ED863A4E-2D63-457A-B3FE-F663FDBDDA64}" presName="conn2-1" presStyleLbl="parChTrans1D3" presStyleIdx="12" presStyleCnt="25"/>
      <dgm:spPr/>
    </dgm:pt>
    <dgm:pt modelId="{EDFC2378-2B37-46FD-8384-876A2BA6E27C}" type="pres">
      <dgm:prSet presAssocID="{ED863A4E-2D63-457A-B3FE-F663FDBDDA64}" presName="connTx" presStyleLbl="parChTrans1D3" presStyleIdx="12" presStyleCnt="25"/>
      <dgm:spPr/>
    </dgm:pt>
    <dgm:pt modelId="{B59B7BE7-7246-47CA-B153-725A44004D65}" type="pres">
      <dgm:prSet presAssocID="{EC109951-8C2C-430B-9DC3-C8155422F665}" presName="root2" presStyleCnt="0"/>
      <dgm:spPr/>
    </dgm:pt>
    <dgm:pt modelId="{02595110-2CA9-4E1B-B847-2A19C0249484}" type="pres">
      <dgm:prSet presAssocID="{EC109951-8C2C-430B-9DC3-C8155422F665}" presName="LevelTwoTextNode" presStyleLbl="node3" presStyleIdx="12" presStyleCnt="25" custScaleX="100228" custScaleY="53465" custLinFactY="-100000" custLinFactNeighborX="3138" custLinFactNeighborY="-126875">
        <dgm:presLayoutVars>
          <dgm:chPref val="3"/>
        </dgm:presLayoutVars>
      </dgm:prSet>
      <dgm:spPr/>
    </dgm:pt>
    <dgm:pt modelId="{33814B2C-13D6-4493-9FD5-8B9E4706DC60}" type="pres">
      <dgm:prSet presAssocID="{EC109951-8C2C-430B-9DC3-C8155422F665}" presName="level3hierChild" presStyleCnt="0"/>
      <dgm:spPr/>
    </dgm:pt>
    <dgm:pt modelId="{47C7FC63-62FD-4989-A4C1-BFE872F65E50}" type="pres">
      <dgm:prSet presAssocID="{290ED7FF-2ADC-4CFC-9651-605BE633A4F5}" presName="conn2-1" presStyleLbl="parChTrans1D3" presStyleIdx="13" presStyleCnt="25"/>
      <dgm:spPr/>
    </dgm:pt>
    <dgm:pt modelId="{BA9B8F52-1DB2-47AD-B900-602F0364B2BE}" type="pres">
      <dgm:prSet presAssocID="{290ED7FF-2ADC-4CFC-9651-605BE633A4F5}" presName="connTx" presStyleLbl="parChTrans1D3" presStyleIdx="13" presStyleCnt="25"/>
      <dgm:spPr/>
    </dgm:pt>
    <dgm:pt modelId="{E333CC6C-C8D7-4D81-B38B-F9DB83BC1E3F}" type="pres">
      <dgm:prSet presAssocID="{3603DBF1-D7D0-4FDC-9F7A-6AE88EC5782E}" presName="root2" presStyleCnt="0"/>
      <dgm:spPr/>
    </dgm:pt>
    <dgm:pt modelId="{8C5B3164-988E-490B-9A47-771DD50F8C66}" type="pres">
      <dgm:prSet presAssocID="{3603DBF1-D7D0-4FDC-9F7A-6AE88EC5782E}" presName="LevelTwoTextNode" presStyleLbl="node3" presStyleIdx="13" presStyleCnt="25" custScaleX="100228" custScaleY="53465" custLinFactY="-100000" custLinFactNeighborX="3138" custLinFactNeighborY="-131182">
        <dgm:presLayoutVars>
          <dgm:chPref val="3"/>
        </dgm:presLayoutVars>
      </dgm:prSet>
      <dgm:spPr/>
    </dgm:pt>
    <dgm:pt modelId="{E635E0D7-02C6-45DA-99F5-F12EE06ED5B8}" type="pres">
      <dgm:prSet presAssocID="{3603DBF1-D7D0-4FDC-9F7A-6AE88EC5782E}" presName="level3hierChild" presStyleCnt="0"/>
      <dgm:spPr/>
    </dgm:pt>
    <dgm:pt modelId="{B44470F1-22D6-4D54-97C3-63B6CFCD9698}" type="pres">
      <dgm:prSet presAssocID="{B0A2906E-784D-4A73-9DE2-CD99977A85E4}" presName="conn2-1" presStyleLbl="parChTrans1D3" presStyleIdx="14" presStyleCnt="25"/>
      <dgm:spPr/>
    </dgm:pt>
    <dgm:pt modelId="{5B4B159F-A11F-4CBE-AE20-7A74BB26B2D2}" type="pres">
      <dgm:prSet presAssocID="{B0A2906E-784D-4A73-9DE2-CD99977A85E4}" presName="connTx" presStyleLbl="parChTrans1D3" presStyleIdx="14" presStyleCnt="25"/>
      <dgm:spPr/>
    </dgm:pt>
    <dgm:pt modelId="{EA9820FB-C3D4-4FD0-A89D-B5B5FF13A645}" type="pres">
      <dgm:prSet presAssocID="{62AB50B5-7630-4BC6-B2F5-92AF35C0723D}" presName="root2" presStyleCnt="0"/>
      <dgm:spPr/>
    </dgm:pt>
    <dgm:pt modelId="{D485D6F0-5790-4851-825E-F44572CF82BE}" type="pres">
      <dgm:prSet presAssocID="{62AB50B5-7630-4BC6-B2F5-92AF35C0723D}" presName="LevelTwoTextNode" presStyleLbl="node3" presStyleIdx="14" presStyleCnt="25" custScaleX="100278" custScaleY="54739" custLinFactY="-100000" custLinFactNeighborX="3138" custLinFactNeighborY="-150562">
        <dgm:presLayoutVars>
          <dgm:chPref val="3"/>
        </dgm:presLayoutVars>
      </dgm:prSet>
      <dgm:spPr/>
    </dgm:pt>
    <dgm:pt modelId="{67E766F2-D18E-4414-AFAC-063E95F18892}" type="pres">
      <dgm:prSet presAssocID="{62AB50B5-7630-4BC6-B2F5-92AF35C0723D}" presName="level3hierChild" presStyleCnt="0"/>
      <dgm:spPr/>
    </dgm:pt>
    <dgm:pt modelId="{DE3BD272-A466-447F-BBB7-0156A1CD449B}" type="pres">
      <dgm:prSet presAssocID="{2D424D13-C040-48F1-B5AA-32D3C8585583}" presName="conn2-1" presStyleLbl="parChTrans1D3" presStyleIdx="15" presStyleCnt="25"/>
      <dgm:spPr/>
    </dgm:pt>
    <dgm:pt modelId="{DE423306-721A-425F-A10B-E82B278AC8E2}" type="pres">
      <dgm:prSet presAssocID="{2D424D13-C040-48F1-B5AA-32D3C8585583}" presName="connTx" presStyleLbl="parChTrans1D3" presStyleIdx="15" presStyleCnt="25"/>
      <dgm:spPr/>
    </dgm:pt>
    <dgm:pt modelId="{4122ECCD-854E-4021-B86C-3C1407478916}" type="pres">
      <dgm:prSet presAssocID="{AB0345E4-90BD-4BA1-B5B5-4F0BD26A412F}" presName="root2" presStyleCnt="0"/>
      <dgm:spPr/>
    </dgm:pt>
    <dgm:pt modelId="{508E0C41-8BC0-456A-95F2-FFDCD268EE57}" type="pres">
      <dgm:prSet presAssocID="{AB0345E4-90BD-4BA1-B5B5-4F0BD26A412F}" presName="LevelTwoTextNode" presStyleLbl="node3" presStyleIdx="15" presStyleCnt="25" custScaleX="100278" custScaleY="54739" custLinFactY="-100000" custLinFactNeighborX="3186" custLinFactNeighborY="-172786">
        <dgm:presLayoutVars>
          <dgm:chPref val="3"/>
        </dgm:presLayoutVars>
      </dgm:prSet>
      <dgm:spPr/>
    </dgm:pt>
    <dgm:pt modelId="{4DAA5002-9E68-4DE0-8F7A-F805192EFF70}" type="pres">
      <dgm:prSet presAssocID="{AB0345E4-90BD-4BA1-B5B5-4F0BD26A412F}" presName="level3hierChild" presStyleCnt="0"/>
      <dgm:spPr/>
    </dgm:pt>
    <dgm:pt modelId="{27424BAB-9B61-44EA-9FA8-9035B60828F2}" type="pres">
      <dgm:prSet presAssocID="{D444F00F-E99E-4398-990A-938C7C73C857}" presName="conn2-1" presStyleLbl="parChTrans1D3" presStyleIdx="16" presStyleCnt="25"/>
      <dgm:spPr/>
    </dgm:pt>
    <dgm:pt modelId="{9EE2998E-A8BB-4EEE-8216-E81A02993682}" type="pres">
      <dgm:prSet presAssocID="{D444F00F-E99E-4398-990A-938C7C73C857}" presName="connTx" presStyleLbl="parChTrans1D3" presStyleIdx="16" presStyleCnt="25"/>
      <dgm:spPr/>
    </dgm:pt>
    <dgm:pt modelId="{7BC0A3E6-A15A-4C9F-97E0-A82F0515417F}" type="pres">
      <dgm:prSet presAssocID="{27DCB19A-2AC9-410A-89E6-D20ADE3D4767}" presName="root2" presStyleCnt="0"/>
      <dgm:spPr/>
    </dgm:pt>
    <dgm:pt modelId="{9FDC7DE5-3F02-4113-9B31-38F960D6AE62}" type="pres">
      <dgm:prSet presAssocID="{27DCB19A-2AC9-410A-89E6-D20ADE3D4767}" presName="LevelTwoTextNode" presStyleLbl="node3" presStyleIdx="16" presStyleCnt="25" custScaleX="100278" custScaleY="54739" custLinFactY="-100000" custLinFactNeighborX="3970" custLinFactNeighborY="-180918">
        <dgm:presLayoutVars>
          <dgm:chPref val="3"/>
        </dgm:presLayoutVars>
      </dgm:prSet>
      <dgm:spPr/>
    </dgm:pt>
    <dgm:pt modelId="{152BAAA1-4A08-4009-9878-F4CDFF754279}" type="pres">
      <dgm:prSet presAssocID="{27DCB19A-2AC9-410A-89E6-D20ADE3D4767}" presName="level3hierChild" presStyleCnt="0"/>
      <dgm:spPr/>
    </dgm:pt>
    <dgm:pt modelId="{3D4F063A-426C-4D33-A741-FC3CAA337BC5}" type="pres">
      <dgm:prSet presAssocID="{0908A240-4C12-45BD-B14D-0C71FFC45A9A}" presName="conn2-1" presStyleLbl="parChTrans1D3" presStyleIdx="17" presStyleCnt="25"/>
      <dgm:spPr/>
    </dgm:pt>
    <dgm:pt modelId="{BFC77FF3-CCBE-4291-BBCF-D3E822EEE16F}" type="pres">
      <dgm:prSet presAssocID="{0908A240-4C12-45BD-B14D-0C71FFC45A9A}" presName="connTx" presStyleLbl="parChTrans1D3" presStyleIdx="17" presStyleCnt="25"/>
      <dgm:spPr/>
    </dgm:pt>
    <dgm:pt modelId="{114A47C9-E537-413F-8ECD-BA99788940C8}" type="pres">
      <dgm:prSet presAssocID="{8C2D5EE2-05EB-4126-8DC2-502CDAE431EC}" presName="root2" presStyleCnt="0"/>
      <dgm:spPr/>
    </dgm:pt>
    <dgm:pt modelId="{1E00F0B5-C2F9-4570-AA98-F9B691A6DE29}" type="pres">
      <dgm:prSet presAssocID="{8C2D5EE2-05EB-4126-8DC2-502CDAE431EC}" presName="LevelTwoTextNode" presStyleLbl="node3" presStyleIdx="17" presStyleCnt="25" custScaleX="100278" custScaleY="54739" custLinFactY="-100317" custLinFactNeighborX="3554" custLinFactNeighborY="-200000">
        <dgm:presLayoutVars>
          <dgm:chPref val="3"/>
        </dgm:presLayoutVars>
      </dgm:prSet>
      <dgm:spPr/>
    </dgm:pt>
    <dgm:pt modelId="{DB44BFA4-0387-4080-83EC-DDF27D6EBE1C}" type="pres">
      <dgm:prSet presAssocID="{8C2D5EE2-05EB-4126-8DC2-502CDAE431EC}" presName="level3hierChild" presStyleCnt="0"/>
      <dgm:spPr/>
    </dgm:pt>
    <dgm:pt modelId="{123306DE-8D84-4C68-BDD5-3C3BABCA25D7}" type="pres">
      <dgm:prSet presAssocID="{DB29F9CA-18F4-4E02-9212-E81F90F966D2}" presName="conn2-1" presStyleLbl="parChTrans1D3" presStyleIdx="18" presStyleCnt="25"/>
      <dgm:spPr/>
    </dgm:pt>
    <dgm:pt modelId="{A3386122-0531-40D5-ADDF-E9EBE08CC267}" type="pres">
      <dgm:prSet presAssocID="{DB29F9CA-18F4-4E02-9212-E81F90F966D2}" presName="connTx" presStyleLbl="parChTrans1D3" presStyleIdx="18" presStyleCnt="25"/>
      <dgm:spPr/>
    </dgm:pt>
    <dgm:pt modelId="{F7CD44F1-3C7E-48EA-B869-C4B5BF164037}" type="pres">
      <dgm:prSet presAssocID="{959CE6FB-472F-4DAB-8D8A-DBD4E25E2B99}" presName="root2" presStyleCnt="0"/>
      <dgm:spPr/>
    </dgm:pt>
    <dgm:pt modelId="{F8BA3AD2-561D-4B5D-886A-5FAD304D5E97}" type="pres">
      <dgm:prSet presAssocID="{959CE6FB-472F-4DAB-8D8A-DBD4E25E2B99}" presName="LevelTwoTextNode" presStyleLbl="node3" presStyleIdx="18" presStyleCnt="25" custScaleX="100278" custScaleY="54739" custLinFactY="-100311" custLinFactNeighborX="4434" custLinFactNeighborY="-200000">
        <dgm:presLayoutVars>
          <dgm:chPref val="3"/>
        </dgm:presLayoutVars>
      </dgm:prSet>
      <dgm:spPr/>
    </dgm:pt>
    <dgm:pt modelId="{0D1EE801-035E-4D9A-8078-971D728283C8}" type="pres">
      <dgm:prSet presAssocID="{959CE6FB-472F-4DAB-8D8A-DBD4E25E2B99}" presName="level3hierChild" presStyleCnt="0"/>
      <dgm:spPr/>
    </dgm:pt>
    <dgm:pt modelId="{8B5C1BF9-A324-4F71-AF48-C2F941F13627}" type="pres">
      <dgm:prSet presAssocID="{3598F0D6-16C9-4417-8B0D-37AD07885C3F}" presName="conn2-1" presStyleLbl="parChTrans1D3" presStyleIdx="19" presStyleCnt="25"/>
      <dgm:spPr/>
    </dgm:pt>
    <dgm:pt modelId="{DF9413A0-A03B-405D-A505-680447DD5503}" type="pres">
      <dgm:prSet presAssocID="{3598F0D6-16C9-4417-8B0D-37AD07885C3F}" presName="connTx" presStyleLbl="parChTrans1D3" presStyleIdx="19" presStyleCnt="25"/>
      <dgm:spPr/>
    </dgm:pt>
    <dgm:pt modelId="{5FAB6973-48C9-4679-BAF2-640ADE0791C6}" type="pres">
      <dgm:prSet presAssocID="{2DD18B4B-7DD7-463E-A504-EEFDB6265C82}" presName="root2" presStyleCnt="0"/>
      <dgm:spPr/>
    </dgm:pt>
    <dgm:pt modelId="{A8A558A9-1327-4740-A5F6-644CD313312B}" type="pres">
      <dgm:prSet presAssocID="{2DD18B4B-7DD7-463E-A504-EEFDB6265C82}" presName="LevelTwoTextNode" presStyleLbl="node3" presStyleIdx="19" presStyleCnt="25" custScaleX="100278" custScaleY="54739" custLinFactY="-100000" custLinFactNeighborX="4434" custLinFactNeighborY="-157439">
        <dgm:presLayoutVars>
          <dgm:chPref val="3"/>
        </dgm:presLayoutVars>
      </dgm:prSet>
      <dgm:spPr/>
    </dgm:pt>
    <dgm:pt modelId="{849368DF-0DAA-4480-AD1C-08BF8ADB2525}" type="pres">
      <dgm:prSet presAssocID="{2DD18B4B-7DD7-463E-A504-EEFDB6265C82}" presName="level3hierChild" presStyleCnt="0"/>
      <dgm:spPr/>
    </dgm:pt>
    <dgm:pt modelId="{D0D6B55D-8C1A-4196-B232-62693432FE25}" type="pres">
      <dgm:prSet presAssocID="{45791BE4-CC75-4EFC-9447-B1F7EF33CD96}" presName="conn2-1" presStyleLbl="parChTrans1D3" presStyleIdx="20" presStyleCnt="25"/>
      <dgm:spPr/>
    </dgm:pt>
    <dgm:pt modelId="{EB121189-9221-484A-A850-5A36B6D983BD}" type="pres">
      <dgm:prSet presAssocID="{45791BE4-CC75-4EFC-9447-B1F7EF33CD96}" presName="connTx" presStyleLbl="parChTrans1D3" presStyleIdx="20" presStyleCnt="25"/>
      <dgm:spPr/>
    </dgm:pt>
    <dgm:pt modelId="{EB347E81-0C85-46BA-A43A-F1ADB9A4C4F7}" type="pres">
      <dgm:prSet presAssocID="{170EA518-DEC8-4EEB-B8FC-7518C03E66EC}" presName="root2" presStyleCnt="0"/>
      <dgm:spPr/>
    </dgm:pt>
    <dgm:pt modelId="{01345020-E0B5-4828-998D-B7EF6126AF50}" type="pres">
      <dgm:prSet presAssocID="{170EA518-DEC8-4EEB-B8FC-7518C03E66EC}" presName="LevelTwoTextNode" presStyleLbl="node3" presStyleIdx="20" presStyleCnt="25" custScaleX="100278" custScaleY="54739" custLinFactY="-197638" custLinFactNeighborX="4856" custLinFactNeighborY="-200000">
        <dgm:presLayoutVars>
          <dgm:chPref val="3"/>
        </dgm:presLayoutVars>
      </dgm:prSet>
      <dgm:spPr/>
    </dgm:pt>
    <dgm:pt modelId="{74B4EA9D-5844-49D2-95EF-7E509F579552}" type="pres">
      <dgm:prSet presAssocID="{170EA518-DEC8-4EEB-B8FC-7518C03E66EC}" presName="level3hierChild" presStyleCnt="0"/>
      <dgm:spPr/>
    </dgm:pt>
    <dgm:pt modelId="{C5DBBA7A-D96C-46D2-9FCA-0A933FEA7E88}" type="pres">
      <dgm:prSet presAssocID="{3710E34C-EC9A-4714-B538-D788B3C1F670}" presName="conn2-1" presStyleLbl="parChTrans1D3" presStyleIdx="21" presStyleCnt="25"/>
      <dgm:spPr/>
    </dgm:pt>
    <dgm:pt modelId="{C84BA17A-5352-48E3-8F2D-43C45C74088F}" type="pres">
      <dgm:prSet presAssocID="{3710E34C-EC9A-4714-B538-D788B3C1F670}" presName="connTx" presStyleLbl="parChTrans1D3" presStyleIdx="21" presStyleCnt="25"/>
      <dgm:spPr/>
    </dgm:pt>
    <dgm:pt modelId="{2A980360-BFDA-4199-81B9-9E98C6671E84}" type="pres">
      <dgm:prSet presAssocID="{4222B82C-C5E5-4468-9FBB-B8D56BC29B7D}" presName="root2" presStyleCnt="0"/>
      <dgm:spPr/>
    </dgm:pt>
    <dgm:pt modelId="{D2978231-5C86-4C50-A423-F3D4A0C8325D}" type="pres">
      <dgm:prSet presAssocID="{4222B82C-C5E5-4468-9FBB-B8D56BC29B7D}" presName="LevelTwoTextNode" presStyleLbl="node3" presStyleIdx="21" presStyleCnt="25" custScaleX="100278" custScaleY="54739" custLinFactY="-151617" custLinFactNeighborX="4433" custLinFactNeighborY="-200000">
        <dgm:presLayoutVars>
          <dgm:chPref val="3"/>
        </dgm:presLayoutVars>
      </dgm:prSet>
      <dgm:spPr/>
    </dgm:pt>
    <dgm:pt modelId="{E626670A-CCA4-4A7C-A7BF-FE0AC9BB438E}" type="pres">
      <dgm:prSet presAssocID="{4222B82C-C5E5-4468-9FBB-B8D56BC29B7D}" presName="level3hierChild" presStyleCnt="0"/>
      <dgm:spPr/>
    </dgm:pt>
    <dgm:pt modelId="{99BB1960-C198-4DCE-B808-DBBCF522F0A6}" type="pres">
      <dgm:prSet presAssocID="{67E30275-E5C2-464A-9F83-0E917A9CF306}" presName="conn2-1" presStyleLbl="parChTrans1D3" presStyleIdx="22" presStyleCnt="25"/>
      <dgm:spPr/>
    </dgm:pt>
    <dgm:pt modelId="{0BF6C633-ED69-4CFD-BA41-926D11847C42}" type="pres">
      <dgm:prSet presAssocID="{67E30275-E5C2-464A-9F83-0E917A9CF306}" presName="connTx" presStyleLbl="parChTrans1D3" presStyleIdx="22" presStyleCnt="25"/>
      <dgm:spPr/>
    </dgm:pt>
    <dgm:pt modelId="{7018DC84-8F60-44C6-AD09-698531A7FF2C}" type="pres">
      <dgm:prSet presAssocID="{E848D29D-08E8-43D1-9753-7E44C998BAB9}" presName="root2" presStyleCnt="0"/>
      <dgm:spPr/>
    </dgm:pt>
    <dgm:pt modelId="{47135BF3-D604-4841-A77F-B145E8E5966A}" type="pres">
      <dgm:prSet presAssocID="{E848D29D-08E8-43D1-9753-7E44C998BAB9}" presName="LevelTwoTextNode" presStyleLbl="node3" presStyleIdx="22" presStyleCnt="25" custScaleX="100278" custScaleY="54739" custLinFactY="-167990" custLinFactNeighborX="4386" custLinFactNeighborY="-200000">
        <dgm:presLayoutVars>
          <dgm:chPref val="3"/>
        </dgm:presLayoutVars>
      </dgm:prSet>
      <dgm:spPr/>
    </dgm:pt>
    <dgm:pt modelId="{C93DCAC5-E365-4970-A16B-80DCC7039C9E}" type="pres">
      <dgm:prSet presAssocID="{E848D29D-08E8-43D1-9753-7E44C998BAB9}" presName="level3hierChild" presStyleCnt="0"/>
      <dgm:spPr/>
    </dgm:pt>
    <dgm:pt modelId="{23BF4F49-C46C-4B2B-9C2F-BA91F03BA168}" type="pres">
      <dgm:prSet presAssocID="{B252C003-8A94-4EC3-86C9-632F38604AE5}" presName="conn2-1" presStyleLbl="parChTrans1D3" presStyleIdx="23" presStyleCnt="25"/>
      <dgm:spPr/>
    </dgm:pt>
    <dgm:pt modelId="{5625341E-7A0E-4A69-9C15-D4FA2676F93D}" type="pres">
      <dgm:prSet presAssocID="{B252C003-8A94-4EC3-86C9-632F38604AE5}" presName="connTx" presStyleLbl="parChTrans1D3" presStyleIdx="23" presStyleCnt="25"/>
      <dgm:spPr/>
    </dgm:pt>
    <dgm:pt modelId="{169D6119-A28C-4140-AA13-E4794DF9F071}" type="pres">
      <dgm:prSet presAssocID="{A951F585-E924-48A3-9689-BD89B76213E6}" presName="root2" presStyleCnt="0"/>
      <dgm:spPr/>
    </dgm:pt>
    <dgm:pt modelId="{B5537F55-A26B-42B3-A1E5-0205ED4D7307}" type="pres">
      <dgm:prSet presAssocID="{A951F585-E924-48A3-9689-BD89B76213E6}" presName="LevelTwoTextNode" presStyleLbl="node3" presStyleIdx="23" presStyleCnt="25" custScaleX="100278" custScaleY="54739" custLinFactY="-167990" custLinFactNeighborX="4386" custLinFactNeighborY="-200000">
        <dgm:presLayoutVars>
          <dgm:chPref val="3"/>
        </dgm:presLayoutVars>
      </dgm:prSet>
      <dgm:spPr/>
    </dgm:pt>
    <dgm:pt modelId="{9C3D4E1F-0F1B-4002-B269-31667603257E}" type="pres">
      <dgm:prSet presAssocID="{A951F585-E924-48A3-9689-BD89B76213E6}" presName="level3hierChild" presStyleCnt="0"/>
      <dgm:spPr/>
    </dgm:pt>
    <dgm:pt modelId="{D8777BDF-4A70-4118-A790-F63CA99753C3}" type="pres">
      <dgm:prSet presAssocID="{9E535E17-9C2A-4D1A-AFF7-73548AEBFC22}" presName="conn2-1" presStyleLbl="parChTrans1D3" presStyleIdx="24" presStyleCnt="25"/>
      <dgm:spPr/>
    </dgm:pt>
    <dgm:pt modelId="{CED4990B-A0E1-4D66-A558-00FDA2AF04CF}" type="pres">
      <dgm:prSet presAssocID="{9E535E17-9C2A-4D1A-AFF7-73548AEBFC22}" presName="connTx" presStyleLbl="parChTrans1D3" presStyleIdx="24" presStyleCnt="25"/>
      <dgm:spPr/>
    </dgm:pt>
    <dgm:pt modelId="{48969DD7-378D-4166-9968-BAE9DB383DD7}" type="pres">
      <dgm:prSet presAssocID="{DB361A3B-8E8B-4C26-A0ED-60C0C4B0C4EE}" presName="root2" presStyleCnt="0"/>
      <dgm:spPr/>
    </dgm:pt>
    <dgm:pt modelId="{38EA4D16-DF79-49BD-9387-D0EEEB8A13B7}" type="pres">
      <dgm:prSet presAssocID="{DB361A3B-8E8B-4C26-A0ED-60C0C4B0C4EE}" presName="LevelTwoTextNode" presStyleLbl="node3" presStyleIdx="24" presStyleCnt="25" custScaleX="100278" custScaleY="54739" custLinFactY="-167990" custLinFactNeighborX="4386" custLinFactNeighborY="-200000">
        <dgm:presLayoutVars>
          <dgm:chPref val="3"/>
        </dgm:presLayoutVars>
      </dgm:prSet>
      <dgm:spPr/>
    </dgm:pt>
    <dgm:pt modelId="{DD98A592-15A3-47E6-AA4F-D6E4D795CF59}" type="pres">
      <dgm:prSet presAssocID="{DB361A3B-8E8B-4C26-A0ED-60C0C4B0C4EE}" presName="level3hierChild" presStyleCnt="0"/>
      <dgm:spPr/>
    </dgm:pt>
    <dgm:pt modelId="{40A5A4EE-8E6F-43E0-A5DA-BE505DD75F95}" type="pres">
      <dgm:prSet presAssocID="{EEBE8F48-B222-4698-A4E5-250A967105B1}" presName="root1" presStyleCnt="0"/>
      <dgm:spPr/>
    </dgm:pt>
    <dgm:pt modelId="{35DF0436-479A-407F-84BA-410DDD64F11F}" type="pres">
      <dgm:prSet presAssocID="{EEBE8F48-B222-4698-A4E5-250A967105B1}" presName="LevelOneTextNode" presStyleLbl="node0" presStyleIdx="1" presStyleCnt="2">
        <dgm:presLayoutVars>
          <dgm:chPref val="3"/>
        </dgm:presLayoutVars>
      </dgm:prSet>
      <dgm:spPr/>
    </dgm:pt>
    <dgm:pt modelId="{428B62A1-4013-4B98-ACD0-35A9DA9350EB}" type="pres">
      <dgm:prSet presAssocID="{EEBE8F48-B222-4698-A4E5-250A967105B1}" presName="level2hierChild" presStyleCnt="0"/>
      <dgm:spPr/>
    </dgm:pt>
  </dgm:ptLst>
  <dgm:cxnLst>
    <dgm:cxn modelId="{B3383501-F128-460D-96C7-22121098AE71}" type="presOf" srcId="{C30B0059-1DAD-4711-BD13-5628BC12C220}" destId="{16553868-64D1-4B02-8408-4CB9BE760EA2}" srcOrd="1" destOrd="0" presId="urn:microsoft.com/office/officeart/2008/layout/HorizontalMultiLevelHierarchy#1"/>
    <dgm:cxn modelId="{71316402-3AB7-47CE-A7F6-C12B6FF259D4}" srcId="{47050BB7-3C8D-4EE8-96FB-A3C1E798556E}" destId="{D1E05F33-3624-4D8B-93E6-A9E35593AA46}" srcOrd="1" destOrd="0" parTransId="{837D2E09-CE18-4727-B88B-823014A454BA}" sibTransId="{5CAC8946-F058-4BBF-A4EA-A1786E30E0F2}"/>
    <dgm:cxn modelId="{55946203-C050-43C6-942E-3135334A147B}" type="presOf" srcId="{08A2C97B-31BA-4848-A3B4-761FE834DB46}" destId="{ED94B29E-47E5-4910-930A-4D8F18D3B23B}" srcOrd="0" destOrd="0" presId="urn:microsoft.com/office/officeart/2008/layout/HorizontalMultiLevelHierarchy#1"/>
    <dgm:cxn modelId="{82ABBA03-D4ED-4A17-93ED-570B47326EF3}" srcId="{07C68427-8B96-470F-A176-1BA645A44CBE}" destId="{4222B82C-C5E5-4468-9FBB-B8D56BC29B7D}" srcOrd="9" destOrd="0" parTransId="{3710E34C-EC9A-4714-B538-D788B3C1F670}" sibTransId="{651F5204-3A8F-45EB-BCCF-D704CCCFA567}"/>
    <dgm:cxn modelId="{81840407-CF47-4104-81AB-41203399EBE3}" srcId="{EF9596A4-2E41-4B84-9EA1-71EFC89E4301}" destId="{9324119B-B248-4117-A81B-830CC6C59738}" srcOrd="1" destOrd="0" parTransId="{39ED1E5A-8D24-4AF3-89F7-1DE3F1B6782A}" sibTransId="{1624CE20-633F-468E-8FDA-7344B1F7B0DC}"/>
    <dgm:cxn modelId="{C1E2F607-9640-423D-B0D9-7A1D76EB4E18}" type="presOf" srcId="{170EA518-DEC8-4EEB-B8FC-7518C03E66EC}" destId="{01345020-E0B5-4828-998D-B7EF6126AF50}" srcOrd="0" destOrd="0" presId="urn:microsoft.com/office/officeart/2008/layout/HorizontalMultiLevelHierarchy#1"/>
    <dgm:cxn modelId="{15D5950C-A6A8-4C02-AFBD-617A7DC75677}" type="presOf" srcId="{3B98E7BB-49E9-4E6C-AC4F-4D968F1B1A31}" destId="{7CD32BB9-D06F-4FC6-B17B-E502959B4712}" srcOrd="0" destOrd="0" presId="urn:microsoft.com/office/officeart/2008/layout/HorizontalMultiLevelHierarchy#1"/>
    <dgm:cxn modelId="{5AAF690D-D050-4E20-ACA4-40B29C735AC3}" type="presOf" srcId="{3603DBF1-D7D0-4FDC-9F7A-6AE88EC5782E}" destId="{8C5B3164-988E-490B-9A47-771DD50F8C66}" srcOrd="0" destOrd="0" presId="urn:microsoft.com/office/officeart/2008/layout/HorizontalMultiLevelHierarchy#1"/>
    <dgm:cxn modelId="{70F9F710-7923-4001-86BA-E87938362A2D}" type="presOf" srcId="{9E535E17-9C2A-4D1A-AFF7-73548AEBFC22}" destId="{D8777BDF-4A70-4118-A790-F63CA99753C3}" srcOrd="0" destOrd="0" presId="urn:microsoft.com/office/officeart/2008/layout/HorizontalMultiLevelHierarchy#1"/>
    <dgm:cxn modelId="{B6E8AE13-3435-4BCA-99AC-FCB9DE899257}" type="presOf" srcId="{445FA163-DFAB-4576-9928-9F2C278777F0}" destId="{06C6B1A2-3586-4B62-80BF-8679D3D68F8D}" srcOrd="0" destOrd="0" presId="urn:microsoft.com/office/officeart/2008/layout/HorizontalMultiLevelHierarchy#1"/>
    <dgm:cxn modelId="{4AC13615-CA20-4576-AC5F-8CEE7EC6C1F2}" type="presOf" srcId="{2DD18B4B-7DD7-463E-A504-EEFDB6265C82}" destId="{A8A558A9-1327-4740-A5F6-644CD313312B}" srcOrd="0" destOrd="0" presId="urn:microsoft.com/office/officeart/2008/layout/HorizontalMultiLevelHierarchy#1"/>
    <dgm:cxn modelId="{B031D215-F31F-4BA7-B0F4-E8184EE0C54B}" type="presOf" srcId="{BB317E22-8FA1-4996-9FBC-63C27F398D95}" destId="{65D6DA30-92E0-441E-BACA-234BAD75571B}" srcOrd="0" destOrd="0" presId="urn:microsoft.com/office/officeart/2008/layout/HorizontalMultiLevelHierarchy#1"/>
    <dgm:cxn modelId="{1AF08216-363A-46B0-85D2-9CFA7BEA3DC9}" type="presOf" srcId="{837D2E09-CE18-4727-B88B-823014A454BA}" destId="{BC6B9834-E8C6-4D30-A32D-CEEBAA7B26EC}" srcOrd="0" destOrd="0" presId="urn:microsoft.com/office/officeart/2008/layout/HorizontalMultiLevelHierarchy#1"/>
    <dgm:cxn modelId="{34537A17-E1CC-488D-90A3-3515C88E46BF}" srcId="{19B8ECCF-57FF-4719-8028-6D0A5C406072}" destId="{91DAC0F8-E7C4-4144-B018-F922308CDD57}" srcOrd="2" destOrd="0" parTransId="{B45CCDF1-B360-4F08-BAA7-5DDA776CAEB0}" sibTransId="{B9F5C405-3E6D-4454-98BF-666DC26228DB}"/>
    <dgm:cxn modelId="{87ED5621-C6A2-4480-B290-7841D1F77D74}" type="presOf" srcId="{E25D84A4-A01F-4A5E-9D3C-DCA1344D2FB9}" destId="{63879DE3-3D2B-4277-B0A5-4B7E3E9CF56A}" srcOrd="0" destOrd="0" presId="urn:microsoft.com/office/officeart/2008/layout/HorizontalMultiLevelHierarchy#1"/>
    <dgm:cxn modelId="{ADD68721-DD50-4F03-8B44-2F98C0E09DC5}" type="presOf" srcId="{EC109951-8C2C-430B-9DC3-C8155422F665}" destId="{02595110-2CA9-4E1B-B847-2A19C0249484}" srcOrd="0" destOrd="0" presId="urn:microsoft.com/office/officeart/2008/layout/HorizontalMultiLevelHierarchy#1"/>
    <dgm:cxn modelId="{C46F3A25-1201-4DE9-8B67-F232C59B97AE}" type="presOf" srcId="{4144DF13-FDAA-4EA2-8A65-DF2AA2064ECC}" destId="{E538CFCA-0964-41B5-972E-1DC33A029F4E}" srcOrd="0" destOrd="0" presId="urn:microsoft.com/office/officeart/2008/layout/HorizontalMultiLevelHierarchy#1"/>
    <dgm:cxn modelId="{5DCD1E29-C5D8-4D9E-86A1-4E28DBE3D547}" type="presOf" srcId="{9E535E17-9C2A-4D1A-AFF7-73548AEBFC22}" destId="{CED4990B-A0E1-4D66-A558-00FDA2AF04CF}" srcOrd="1" destOrd="0" presId="urn:microsoft.com/office/officeart/2008/layout/HorizontalMultiLevelHierarchy#1"/>
    <dgm:cxn modelId="{380B3B29-3829-40A0-9D4F-BABAB41A6BE9}" type="presOf" srcId="{C28446EA-3706-4670-BE6B-1E842F0F1E0D}" destId="{583DDA18-8252-4ADB-BCDC-ED36F2BDBF6E}" srcOrd="1" destOrd="0" presId="urn:microsoft.com/office/officeart/2008/layout/HorizontalMultiLevelHierarchy#1"/>
    <dgm:cxn modelId="{259F472B-E603-420C-A7C8-5E80A383AD64}" type="presOf" srcId="{C28446EA-3706-4670-BE6B-1E842F0F1E0D}" destId="{CEBC6379-FD0B-4640-9458-A6B6A5B55AA0}" srcOrd="0" destOrd="0" presId="urn:microsoft.com/office/officeart/2008/layout/HorizontalMultiLevelHierarchy#1"/>
    <dgm:cxn modelId="{60F2A42B-1C9B-41EE-873E-F059FA937AE5}" type="presOf" srcId="{623F4BBF-5533-4080-9C84-0FCE23D3D24C}" destId="{B42751FA-32BA-4A43-AC39-376D82DF1073}" srcOrd="0" destOrd="0" presId="urn:microsoft.com/office/officeart/2008/layout/HorizontalMultiLevelHierarchy#1"/>
    <dgm:cxn modelId="{9B6E732F-DFE5-46B9-8BEE-F30D084D097B}" type="presOf" srcId="{3598F0D6-16C9-4417-8B0D-37AD07885C3F}" destId="{DF9413A0-A03B-405D-A505-680447DD5503}" srcOrd="1" destOrd="0" presId="urn:microsoft.com/office/officeart/2008/layout/HorizontalMultiLevelHierarchy#1"/>
    <dgm:cxn modelId="{2966EF2F-B658-49E8-B437-30FA9F0750EC}" type="presOf" srcId="{478E75A9-FC3C-46B0-9385-85FCE39E3B1C}" destId="{AFC1210D-9817-4E34-8544-60BDD2DE94A3}" srcOrd="0" destOrd="0" presId="urn:microsoft.com/office/officeart/2008/layout/HorizontalMultiLevelHierarchy#1"/>
    <dgm:cxn modelId="{0ED47930-D792-48E3-B170-69B2FAEA66D1}" type="presOf" srcId="{29BE86E8-E48A-4B5C-A3EA-9E7A0596D428}" destId="{52A814C2-170D-477E-B426-4D5314ABB2EB}" srcOrd="1" destOrd="0" presId="urn:microsoft.com/office/officeart/2008/layout/HorizontalMultiLevelHierarchy#1"/>
    <dgm:cxn modelId="{54397631-6744-4CC9-B0DB-32D7289AA617}" type="presOf" srcId="{91DAC0F8-E7C4-4144-B018-F922308CDD57}" destId="{29B4078E-CC55-4A69-9EC5-F6F375EB1B36}" srcOrd="0" destOrd="0" presId="urn:microsoft.com/office/officeart/2008/layout/HorizontalMultiLevelHierarchy#1"/>
    <dgm:cxn modelId="{CADC2F32-9F15-472D-A33D-F72666E899D7}" type="presOf" srcId="{C9673BC9-B823-4577-B1E0-E00CBF9BDDD4}" destId="{409802F0-8927-44CB-B5CD-DD17A026AB14}" srcOrd="0" destOrd="0" presId="urn:microsoft.com/office/officeart/2008/layout/HorizontalMultiLevelHierarchy#1"/>
    <dgm:cxn modelId="{551E1633-AFE0-4CEC-BB7D-D4485D78B7AB}" type="presOf" srcId="{ED863A4E-2D63-457A-B3FE-F663FDBDDA64}" destId="{EDFC2378-2B37-46FD-8384-876A2BA6E27C}" srcOrd="1" destOrd="0" presId="urn:microsoft.com/office/officeart/2008/layout/HorizontalMultiLevelHierarchy#1"/>
    <dgm:cxn modelId="{60C26335-1344-4DB3-849B-7E46C31B4C5C}" type="presOf" srcId="{C5AC3E90-F303-446E-AFEB-612D69704817}" destId="{636E34E8-32AC-4C7F-88CB-D6882DD7E93E}" srcOrd="0" destOrd="0" presId="urn:microsoft.com/office/officeart/2008/layout/HorizontalMultiLevelHierarchy#1"/>
    <dgm:cxn modelId="{5E57A538-9057-4308-AD3A-C77EE0805249}" srcId="{07C68427-8B96-470F-A176-1BA645A44CBE}" destId="{DB361A3B-8E8B-4C26-A0ED-60C0C4B0C4EE}" srcOrd="12" destOrd="0" parTransId="{9E535E17-9C2A-4D1A-AFF7-73548AEBFC22}" sibTransId="{8699A78C-0E1B-4905-966A-60146322F6A3}"/>
    <dgm:cxn modelId="{B6C44939-66D6-4D9B-A086-90A41E1B4B69}" type="presOf" srcId="{27DCB19A-2AC9-410A-89E6-D20ADE3D4767}" destId="{9FDC7DE5-3F02-4113-9B31-38F960D6AE62}" srcOrd="0" destOrd="0" presId="urn:microsoft.com/office/officeart/2008/layout/HorizontalMultiLevelHierarchy#1"/>
    <dgm:cxn modelId="{0D311A3A-135E-442D-90D0-5DA1F4038589}" type="presOf" srcId="{B45CCDF1-B360-4F08-BAA7-5DDA776CAEB0}" destId="{D4385016-C044-4CB6-A5FC-D316DCD7413D}" srcOrd="1" destOrd="0" presId="urn:microsoft.com/office/officeart/2008/layout/HorizontalMultiLevelHierarchy#1"/>
    <dgm:cxn modelId="{7A7FD03D-B48A-44E1-A765-89CDBB858DB0}" srcId="{07C68427-8B96-470F-A176-1BA645A44CBE}" destId="{2DD18B4B-7DD7-463E-A504-EEFDB6265C82}" srcOrd="7" destOrd="0" parTransId="{3598F0D6-16C9-4417-8B0D-37AD07885C3F}" sibTransId="{3E805923-A0A2-457C-AAE0-EF41EFE3D075}"/>
    <dgm:cxn modelId="{ACC3E53E-EE72-4D74-87C1-BB1EA8A8E067}" type="presOf" srcId="{837D2E09-CE18-4727-B88B-823014A454BA}" destId="{B4B99A56-23EF-4BA6-B9BA-FDD51731CB06}" srcOrd="1" destOrd="0" presId="urn:microsoft.com/office/officeart/2008/layout/HorizontalMultiLevelHierarchy#1"/>
    <dgm:cxn modelId="{91D9355D-A36D-402F-8C78-C8072D433EB8}" type="presOf" srcId="{8C2D5EE2-05EB-4126-8DC2-502CDAE431EC}" destId="{1E00F0B5-C2F9-4570-AA98-F9B691A6DE29}" srcOrd="0" destOrd="0" presId="urn:microsoft.com/office/officeart/2008/layout/HorizontalMultiLevelHierarchy#1"/>
    <dgm:cxn modelId="{308D8C5D-6E8F-48E7-BAE5-CBAF85CC79A6}" type="presOf" srcId="{AD22960E-D7E7-4A25-B26D-0065C9C90C93}" destId="{F34F71E3-168D-4E75-9845-8226620EF64C}" srcOrd="0" destOrd="0" presId="urn:microsoft.com/office/officeart/2008/layout/HorizontalMultiLevelHierarchy#1"/>
    <dgm:cxn modelId="{76C48160-3226-4A0F-8C3B-15AC1349AAFC}" type="presOf" srcId="{B252C003-8A94-4EC3-86C9-632F38604AE5}" destId="{5625341E-7A0E-4A69-9C15-D4FA2676F93D}" srcOrd="1" destOrd="0" presId="urn:microsoft.com/office/officeart/2008/layout/HorizontalMultiLevelHierarchy#1"/>
    <dgm:cxn modelId="{55B31741-575E-4ED2-A868-21CC61E80D29}" type="presOf" srcId="{0908A240-4C12-45BD-B14D-0C71FFC45A9A}" destId="{BFC77FF3-CCBE-4291-BBCF-D3E822EEE16F}" srcOrd="1" destOrd="0" presId="urn:microsoft.com/office/officeart/2008/layout/HorizontalMultiLevelHierarchy#1"/>
    <dgm:cxn modelId="{FC941B43-91B4-4A3D-85E6-FA2B683B59A8}" type="presOf" srcId="{1CAB5856-702C-4241-B89C-63F4DA482BBA}" destId="{D63C6937-D528-413B-866D-844EF0EA98B3}" srcOrd="0" destOrd="0" presId="urn:microsoft.com/office/officeart/2008/layout/HorizontalMultiLevelHierarchy#1"/>
    <dgm:cxn modelId="{FC207363-95A2-4B93-A923-6C939F241F89}" srcId="{07C68427-8B96-470F-A176-1BA645A44CBE}" destId="{959CE6FB-472F-4DAB-8D8A-DBD4E25E2B99}" srcOrd="6" destOrd="0" parTransId="{DB29F9CA-18F4-4E02-9212-E81F90F966D2}" sibTransId="{F3B033E9-AD93-4931-9B2D-D720313ADEE8}"/>
    <dgm:cxn modelId="{72799343-EA0F-48E1-9599-7F7AC4A72CC3}" type="presOf" srcId="{7F0660BA-1046-4CBF-9EDA-CC153E1D4E68}" destId="{3B553E10-7FF3-4D5A-A877-38A96223C637}" srcOrd="0" destOrd="0" presId="urn:microsoft.com/office/officeart/2008/layout/HorizontalMultiLevelHierarchy#1"/>
    <dgm:cxn modelId="{D1A27846-6FD5-410F-B5AD-B2385274647F}" type="presOf" srcId="{D0EEEDE4-E8DB-48CE-B5F3-981DAF9515F3}" destId="{3BD4B74F-A075-4083-930D-AE6CD2F36E33}" srcOrd="0" destOrd="0" presId="urn:microsoft.com/office/officeart/2008/layout/HorizontalMultiLevelHierarchy#1"/>
    <dgm:cxn modelId="{6EF37866-C244-48E8-AED5-7954DD06FD15}" srcId="{07C68427-8B96-470F-A176-1BA645A44CBE}" destId="{170EA518-DEC8-4EEB-B8FC-7518C03E66EC}" srcOrd="8" destOrd="0" parTransId="{45791BE4-CC75-4EFC-9447-B1F7EF33CD96}" sibTransId="{F2A0150D-CA9B-47BF-AA31-E8953F0DE409}"/>
    <dgm:cxn modelId="{EFA7C566-8E26-4040-97B1-61DEED7EE91A}" type="presOf" srcId="{45791BE4-CC75-4EFC-9447-B1F7EF33CD96}" destId="{EB121189-9221-484A-A850-5A36B6D983BD}" srcOrd="1" destOrd="0" presId="urn:microsoft.com/office/officeart/2008/layout/HorizontalMultiLevelHierarchy#1"/>
    <dgm:cxn modelId="{DDA94067-6E7B-4B29-97CF-DA7718EBA4C5}" type="presOf" srcId="{290ED7FF-2ADC-4CFC-9651-605BE633A4F5}" destId="{BA9B8F52-1DB2-47AD-B900-602F0364B2BE}" srcOrd="1" destOrd="0" presId="urn:microsoft.com/office/officeart/2008/layout/HorizontalMultiLevelHierarchy#1"/>
    <dgm:cxn modelId="{03927F48-CBD1-45E5-AC4A-EC2006D1A0D8}" type="presOf" srcId="{EF9596A4-2E41-4B84-9EA1-71EFC89E4301}" destId="{4548E8A1-4658-4AAF-B864-D643119A93EA}" srcOrd="0" destOrd="0" presId="urn:microsoft.com/office/officeart/2008/layout/HorizontalMultiLevelHierarchy#1"/>
    <dgm:cxn modelId="{66288868-C2D0-48E6-80DB-28307B60898E}" type="presOf" srcId="{3710E34C-EC9A-4714-B538-D788B3C1F670}" destId="{C84BA17A-5352-48E3-8F2D-43C45C74088F}" srcOrd="1" destOrd="0" presId="urn:microsoft.com/office/officeart/2008/layout/HorizontalMultiLevelHierarchy#1"/>
    <dgm:cxn modelId="{A11CC648-51C4-4F71-AB91-DCEF2CB15169}" type="presOf" srcId="{D444F00F-E99E-4398-990A-938C7C73C857}" destId="{9EE2998E-A8BB-4EEE-8216-E81A02993682}" srcOrd="1" destOrd="0" presId="urn:microsoft.com/office/officeart/2008/layout/HorizontalMultiLevelHierarchy#1"/>
    <dgm:cxn modelId="{B0D3294B-55B0-48CD-8F08-C5DA5036308F}" srcId="{EF9596A4-2E41-4B84-9EA1-71EFC89E4301}" destId="{4144DF13-FDAA-4EA2-8A65-DF2AA2064ECC}" srcOrd="2" destOrd="0" parTransId="{029A2481-FE32-4DF9-9F58-33B9A97A436E}" sibTransId="{B184087B-0C51-47B8-AE83-025F02FF479A}"/>
    <dgm:cxn modelId="{1993584B-5048-48BB-A07D-AEB985288849}" type="presOf" srcId="{4222B82C-C5E5-4468-9FBB-B8D56BC29B7D}" destId="{D2978231-5C86-4C50-A423-F3D4A0C8325D}" srcOrd="0" destOrd="0" presId="urn:microsoft.com/office/officeart/2008/layout/HorizontalMultiLevelHierarchy#1"/>
    <dgm:cxn modelId="{C96D7F4B-FE1C-482F-9175-4E64440331F9}" type="presOf" srcId="{2D6E785C-DF42-436F-B49C-C66001EB34E9}" destId="{363C605C-B610-410B-B224-4ED80DC50F05}" srcOrd="0" destOrd="0" presId="urn:microsoft.com/office/officeart/2008/layout/HorizontalMultiLevelHierarchy#1"/>
    <dgm:cxn modelId="{A0DE834C-7E47-4DCA-8384-4AFF619FF207}" type="presOf" srcId="{422968A8-05A2-40E6-985A-3A28D49EEDFD}" destId="{B151F2A6-89B4-461D-98CC-3CDD563D2A81}" srcOrd="0" destOrd="0" presId="urn:microsoft.com/office/officeart/2008/layout/HorizontalMultiLevelHierarchy#1"/>
    <dgm:cxn modelId="{89481A6F-E3DA-48F2-82DE-78D65DE6D16E}" type="presOf" srcId="{959CE6FB-472F-4DAB-8D8A-DBD4E25E2B99}" destId="{F8BA3AD2-561D-4B5D-886A-5FAD304D5E97}" srcOrd="0" destOrd="0" presId="urn:microsoft.com/office/officeart/2008/layout/HorizontalMultiLevelHierarchy#1"/>
    <dgm:cxn modelId="{AC94256F-A02D-4599-B8C2-289DA9F4838F}" type="presOf" srcId="{67E30275-E5C2-464A-9F83-0E917A9CF306}" destId="{99BB1960-C198-4DCE-B808-DBBCF522F0A6}" srcOrd="0" destOrd="0" presId="urn:microsoft.com/office/officeart/2008/layout/HorizontalMultiLevelHierarchy#1"/>
    <dgm:cxn modelId="{3B68686F-2A18-4C5A-9451-AEC23DBEE85B}" type="presOf" srcId="{C110C047-54C6-47B2-AAE2-66A4A7C0B10B}" destId="{0FCAAFA5-2972-41CE-9908-A0F15F5F3ABC}" srcOrd="0" destOrd="0" presId="urn:microsoft.com/office/officeart/2008/layout/HorizontalMultiLevelHierarchy#1"/>
    <dgm:cxn modelId="{10E14C6F-8705-428C-AA2A-371362EDC6EE}" type="presOf" srcId="{2D424D13-C040-48F1-B5AA-32D3C8585583}" destId="{DE3BD272-A466-447F-BBB7-0156A1CD449B}" srcOrd="0" destOrd="0" presId="urn:microsoft.com/office/officeart/2008/layout/HorizontalMultiLevelHierarchy#1"/>
    <dgm:cxn modelId="{1C22BD6F-489B-4419-8BE7-6838FA789DAC}" type="presOf" srcId="{E848D29D-08E8-43D1-9753-7E44C998BAB9}" destId="{47135BF3-D604-4841-A77F-B145E8E5966A}" srcOrd="0" destOrd="0" presId="urn:microsoft.com/office/officeart/2008/layout/HorizontalMultiLevelHierarchy#1"/>
    <dgm:cxn modelId="{67E20D51-D647-4676-9BC4-AEA8B8F7E2A7}" srcId="{07C68427-8B96-470F-A176-1BA645A44CBE}" destId="{3603DBF1-D7D0-4FDC-9F7A-6AE88EC5782E}" srcOrd="1" destOrd="0" parTransId="{290ED7FF-2ADC-4CFC-9651-605BE633A4F5}" sibTransId="{FFE81D12-4F48-4EBA-98AC-9A925E0E456B}"/>
    <dgm:cxn modelId="{DE7B5571-AD8C-4BA7-92D3-5692945692F2}" srcId="{07C68427-8B96-470F-A176-1BA645A44CBE}" destId="{EC109951-8C2C-430B-9DC3-C8155422F665}" srcOrd="0" destOrd="0" parTransId="{ED863A4E-2D63-457A-B3FE-F663FDBDDA64}" sibTransId="{024558D7-0ACA-473F-9297-2F42D3B648A6}"/>
    <dgm:cxn modelId="{4A350E52-ADF1-430E-B18D-63BEAF2D03BF}" type="presOf" srcId="{39ED1E5A-8D24-4AF3-89F7-1DE3F1B6782A}" destId="{47DC788D-08EA-480B-B1AA-42F0AD8AB217}" srcOrd="0" destOrd="0" presId="urn:microsoft.com/office/officeart/2008/layout/HorizontalMultiLevelHierarchy#1"/>
    <dgm:cxn modelId="{0C860573-9972-4BB2-926C-6EE222CF38DC}" type="presOf" srcId="{45791BE4-CC75-4EFC-9447-B1F7EF33CD96}" destId="{D0D6B55D-8C1A-4196-B232-62693432FE25}" srcOrd="0" destOrd="0" presId="urn:microsoft.com/office/officeart/2008/layout/HorizontalMultiLevelHierarchy#1"/>
    <dgm:cxn modelId="{62B12974-5571-4BF8-86C6-6A71EE2598A5}" type="presOf" srcId="{B252C003-8A94-4EC3-86C9-632F38604AE5}" destId="{23BF4F49-C46C-4B2B-9C2F-BA91F03BA168}" srcOrd="0" destOrd="0" presId="urn:microsoft.com/office/officeart/2008/layout/HorizontalMultiLevelHierarchy#1"/>
    <dgm:cxn modelId="{8D781D75-F3A6-4FF5-B799-7DDB1A615650}" type="presOf" srcId="{C30B0059-1DAD-4711-BD13-5628BC12C220}" destId="{70A8B8D4-81CC-46A7-9B27-C55006AEE294}" srcOrd="0" destOrd="0" presId="urn:microsoft.com/office/officeart/2008/layout/HorizontalMultiLevelHierarchy#1"/>
    <dgm:cxn modelId="{9AE13876-21E4-41A0-B5C5-BDB9586385E2}" type="presOf" srcId="{60F7313C-5BE0-4099-9FF4-E9E39D2FB64A}" destId="{77DCABFB-06B5-476B-BAA4-CCE021829195}" srcOrd="1" destOrd="0" presId="urn:microsoft.com/office/officeart/2008/layout/HorizontalMultiLevelHierarchy#1"/>
    <dgm:cxn modelId="{79127977-D35E-44F2-8618-DDB0275D1331}" type="presOf" srcId="{B3F752C7-377E-4AEC-8904-8C1050E8512E}" destId="{E5BC6DB8-11D0-4F13-90E6-A67B69240D9F}" srcOrd="0" destOrd="0" presId="urn:microsoft.com/office/officeart/2008/layout/HorizontalMultiLevelHierarchy#1"/>
    <dgm:cxn modelId="{84C2EA57-A92D-4E15-9C76-24EA9E003644}" srcId="{07C68427-8B96-470F-A176-1BA645A44CBE}" destId="{A951F585-E924-48A3-9689-BD89B76213E6}" srcOrd="11" destOrd="0" parTransId="{B252C003-8A94-4EC3-86C9-632F38604AE5}" sibTransId="{2E71FAC5-C6EC-45A2-B292-B4A33302118B}"/>
    <dgm:cxn modelId="{E4992178-704B-4CC2-86B5-88DBC71A264B}" srcId="{19B8ECCF-57FF-4719-8028-6D0A5C406072}" destId="{47050BB7-3C8D-4EE8-96FB-A3C1E798556E}" srcOrd="1" destOrd="0" parTransId="{C9673BC9-B823-4577-B1E0-E00CBF9BDDD4}" sibTransId="{10191402-BED9-445F-A186-DA094ED6E5C5}"/>
    <dgm:cxn modelId="{5E1B2958-27E7-4B54-9A31-860C87049BBD}" type="presOf" srcId="{C110C047-54C6-47B2-AAE2-66A4A7C0B10B}" destId="{144405FD-6E34-4C1F-8F19-5287622024D0}" srcOrd="1" destOrd="0" presId="urn:microsoft.com/office/officeart/2008/layout/HorizontalMultiLevelHierarchy#1"/>
    <dgm:cxn modelId="{229A9178-B0D9-4B1B-BE5C-55F4CF0B6071}" type="presOf" srcId="{D444F00F-E99E-4398-990A-938C7C73C857}" destId="{27424BAB-9B61-44EA-9FA8-9035B60828F2}" srcOrd="0" destOrd="0" presId="urn:microsoft.com/office/officeart/2008/layout/HorizontalMultiLevelHierarchy#1"/>
    <dgm:cxn modelId="{3CC6887D-9D26-4CD0-8695-0BEAD6AEB80D}" srcId="{3B98E7BB-49E9-4E6C-AC4F-4D968F1B1A31}" destId="{623F4BBF-5533-4080-9C84-0FCE23D3D24C}" srcOrd="0" destOrd="0" parTransId="{445FA163-DFAB-4576-9928-9F2C278777F0}" sibTransId="{D7F1A7CF-1F00-42D2-9164-40A714DD6589}"/>
    <dgm:cxn modelId="{3D50D27F-68F8-444E-8938-86B65BAC5CD0}" srcId="{19B8ECCF-57FF-4719-8028-6D0A5C406072}" destId="{EF9596A4-2E41-4B84-9EA1-71EFC89E4301}" srcOrd="0" destOrd="0" parTransId="{7F0660BA-1046-4CBF-9EDA-CC153E1D4E68}" sibTransId="{C4B35DB8-E972-4CF8-B755-A2C3A383A9F5}"/>
    <dgm:cxn modelId="{24F28183-AB37-46DD-979A-2FC814FEFF52}" type="presOf" srcId="{F4E9BD68-0072-46BA-A7F0-D60163E16215}" destId="{CB3F6A60-9FB0-4BDC-85EA-62DAA75EEE95}" srcOrd="1" destOrd="0" presId="urn:microsoft.com/office/officeart/2008/layout/HorizontalMultiLevelHierarchy#1"/>
    <dgm:cxn modelId="{4D7B5585-86F2-49F5-912F-BE7471AD664B}" type="presOf" srcId="{EEBE8F48-B222-4698-A4E5-250A967105B1}" destId="{35DF0436-479A-407F-84BA-410DDD64F11F}" srcOrd="0" destOrd="0" presId="urn:microsoft.com/office/officeart/2008/layout/HorizontalMultiLevelHierarchy#1"/>
    <dgm:cxn modelId="{0DCD1186-C81E-40B4-A442-C671461DFBAA}" srcId="{07C68427-8B96-470F-A176-1BA645A44CBE}" destId="{8C2D5EE2-05EB-4126-8DC2-502CDAE431EC}" srcOrd="5" destOrd="0" parTransId="{0908A240-4C12-45BD-B14D-0C71FFC45A9A}" sibTransId="{0161CCA0-7788-419D-A158-52B063F20EE8}"/>
    <dgm:cxn modelId="{BFD8328A-61A1-41DE-9A2D-51F3C0D5A052}" type="presOf" srcId="{445FA163-DFAB-4576-9928-9F2C278777F0}" destId="{281D1EB0-FADA-431A-B8CD-501AAF0CB11B}" srcOrd="1" destOrd="0" presId="urn:microsoft.com/office/officeart/2008/layout/HorizontalMultiLevelHierarchy#1"/>
    <dgm:cxn modelId="{8239DB8A-B878-495F-8998-D62EDF1E3FA8}" type="presOf" srcId="{07C68427-8B96-470F-A176-1BA645A44CBE}" destId="{1FE51BF3-29C9-43E0-9617-C74F00A0F9B6}" srcOrd="0" destOrd="0" presId="urn:microsoft.com/office/officeart/2008/layout/HorizontalMultiLevelHierarchy#1"/>
    <dgm:cxn modelId="{6A2E868B-20F5-4214-9CE6-A93F8C28A50C}" type="presOf" srcId="{5CC4073D-0052-4178-BCA5-BA63CA5AD753}" destId="{F25BD727-CD4A-4EA6-885C-A160F6B1345C}" srcOrd="0" destOrd="0" presId="urn:microsoft.com/office/officeart/2008/layout/HorizontalMultiLevelHierarchy#1"/>
    <dgm:cxn modelId="{883D0B8C-0DBE-4798-828C-DB25B248E32E}" type="presOf" srcId="{BB317E22-8FA1-4996-9FBC-63C27F398D95}" destId="{9FD4DC08-0E55-466E-93D0-A31D111B4507}" srcOrd="1" destOrd="0" presId="urn:microsoft.com/office/officeart/2008/layout/HorizontalMultiLevelHierarchy#1"/>
    <dgm:cxn modelId="{0A8BB08D-15F8-49E8-A71A-CFCD664D0EB2}" srcId="{07C68427-8B96-470F-A176-1BA645A44CBE}" destId="{E848D29D-08E8-43D1-9753-7E44C998BAB9}" srcOrd="10" destOrd="0" parTransId="{67E30275-E5C2-464A-9F83-0E917A9CF306}" sibTransId="{AAD395DB-1E27-4020-8848-47115CA354A9}"/>
    <dgm:cxn modelId="{BC17308F-E425-4AC2-A74C-186A3897F972}" type="presOf" srcId="{7F0660BA-1046-4CBF-9EDA-CC153E1D4E68}" destId="{28DE541F-A52B-4724-82ED-D3C8DB510E8E}" srcOrd="1" destOrd="0" presId="urn:microsoft.com/office/officeart/2008/layout/HorizontalMultiLevelHierarchy#1"/>
    <dgm:cxn modelId="{7937548F-39FF-4578-B769-949DF8BF6ABA}" type="presOf" srcId="{DB361A3B-8E8B-4C26-A0ED-60C0C4B0C4EE}" destId="{38EA4D16-DF79-49BD-9387-D0EEEB8A13B7}" srcOrd="0" destOrd="0" presId="urn:microsoft.com/office/officeart/2008/layout/HorizontalMultiLevelHierarchy#1"/>
    <dgm:cxn modelId="{59233290-9A8B-4669-8BB2-19DC7DBF14C1}" type="presOf" srcId="{A951F585-E924-48A3-9689-BD89B76213E6}" destId="{B5537F55-A26B-42B3-A1E5-0205ED4D7307}" srcOrd="0" destOrd="0" presId="urn:microsoft.com/office/officeart/2008/layout/HorizontalMultiLevelHierarchy#1"/>
    <dgm:cxn modelId="{675D3690-CFC3-41CE-92A5-89861E189B72}" type="presOf" srcId="{6923F94A-D8BF-454D-B55B-88ACD9036078}" destId="{4C25C5C4-C43C-4452-9CFB-F6FCD6EB8DF3}" srcOrd="0" destOrd="0" presId="urn:microsoft.com/office/officeart/2008/layout/HorizontalMultiLevelHierarchy#1"/>
    <dgm:cxn modelId="{36B34391-2EC8-45B6-A29B-672909E05479}" type="presOf" srcId="{32DA8AE4-E1AA-42A9-8123-64370F33DBFD}" destId="{66443494-F3F8-46D0-B346-A12E913B3A70}" srcOrd="0" destOrd="0" presId="urn:microsoft.com/office/officeart/2008/layout/HorizontalMultiLevelHierarchy#1"/>
    <dgm:cxn modelId="{2FE40C94-5E67-4F54-B913-004FBF2D1BBE}" type="presOf" srcId="{08A2C97B-31BA-4848-A3B4-761FE834DB46}" destId="{76CCDD2D-D3CC-47C8-942A-76B2BE285C24}" srcOrd="1" destOrd="0" presId="urn:microsoft.com/office/officeart/2008/layout/HorizontalMultiLevelHierarchy#1"/>
    <dgm:cxn modelId="{7EAE4097-3C5C-42FD-847E-46F035604632}" type="presOf" srcId="{F3637188-F1AF-4F71-BD37-8BD82FA335E6}" destId="{2054972E-8DAE-44BE-B638-6D1AFC277890}" srcOrd="0" destOrd="0" presId="urn:microsoft.com/office/officeart/2008/layout/HorizontalMultiLevelHierarchy#1"/>
    <dgm:cxn modelId="{0CD1009A-8347-417F-9C15-0A6C0751F4C0}" type="presOf" srcId="{478E75A9-FC3C-46B0-9385-85FCE39E3B1C}" destId="{CBAB68D0-F1B0-46C2-9A92-39C09F4B1F13}" srcOrd="1" destOrd="0" presId="urn:microsoft.com/office/officeart/2008/layout/HorizontalMultiLevelHierarchy#1"/>
    <dgm:cxn modelId="{B540799C-F3B3-450D-92B6-81A713B582B4}" type="presOf" srcId="{D1E05F33-3624-4D8B-93E6-A9E35593AA46}" destId="{090ABC9B-9CD2-4C4A-91DD-DAD9D766084D}" srcOrd="0" destOrd="0" presId="urn:microsoft.com/office/officeart/2008/layout/HorizontalMultiLevelHierarchy#1"/>
    <dgm:cxn modelId="{95FA819E-2259-4E9A-B505-0CAF05698FB8}" srcId="{6923F94A-D8BF-454D-B55B-88ACD9036078}" destId="{422968A8-05A2-40E6-985A-3A28D49EEDFD}" srcOrd="0" destOrd="0" parTransId="{32DA8AE4-E1AA-42A9-8123-64370F33DBFD}" sibTransId="{55DC3677-18DA-46A8-9E3C-E13722A46A6F}"/>
    <dgm:cxn modelId="{CAD3089F-C00B-4343-8A98-D540790534FE}" srcId="{91DAC0F8-E7C4-4144-B018-F922308CDD57}" destId="{1CAB5856-702C-4241-B89C-63F4DA482BBA}" srcOrd="0" destOrd="0" parTransId="{29BE86E8-E48A-4B5C-A3EA-9E7A0596D428}" sibTransId="{C7C9148B-9AD4-4D59-8673-93DC535DC328}"/>
    <dgm:cxn modelId="{4BFE82A0-C88D-4392-8B21-D15490574215}" type="presOf" srcId="{B0A2906E-784D-4A73-9DE2-CD99977A85E4}" destId="{B44470F1-22D6-4D54-97C3-63B6CFCD9698}" srcOrd="0" destOrd="0" presId="urn:microsoft.com/office/officeart/2008/layout/HorizontalMultiLevelHierarchy#1"/>
    <dgm:cxn modelId="{62A2A9A1-C1A3-4C2C-89BA-6C3EF3DD8C9D}" srcId="{47050BB7-3C8D-4EE8-96FB-A3C1E798556E}" destId="{F21C3F2C-5178-4C75-AADA-67594475E4BD}" srcOrd="4" destOrd="0" parTransId="{C5AC3E90-F303-446E-AFEB-612D69704817}" sibTransId="{BE5BFA8D-F3C0-469C-9E14-54EE4C66CC79}"/>
    <dgm:cxn modelId="{47EFC2A1-6289-4306-A32E-52334DA3FE75}" srcId="{47050BB7-3C8D-4EE8-96FB-A3C1E798556E}" destId="{6923F94A-D8BF-454D-B55B-88ACD9036078}" srcOrd="5" destOrd="0" parTransId="{C30B0059-1DAD-4711-BD13-5628BC12C220}" sibTransId="{CA4AB423-A53E-4DA6-8389-6AB88DB54032}"/>
    <dgm:cxn modelId="{86B43BA5-5D3C-4E87-AF57-1F33374DC284}" type="presOf" srcId="{60F7313C-5BE0-4099-9FF4-E9E39D2FB64A}" destId="{CAE0D7B6-3479-48EA-A620-E1582AAC7B4D}" srcOrd="0" destOrd="0" presId="urn:microsoft.com/office/officeart/2008/layout/HorizontalMultiLevelHierarchy#1"/>
    <dgm:cxn modelId="{D030DAA5-7751-49EC-9E58-85E51011B6CB}" srcId="{D48C372A-EB91-4DF1-A5EC-9014F0DF5020}" destId="{19B8ECCF-57FF-4719-8028-6D0A5C406072}" srcOrd="0" destOrd="0" parTransId="{DCE483F1-D7B3-4D77-B61E-6D5A4806615D}" sibTransId="{0166591D-AEDD-4F8F-8723-412F8FE0FD3E}"/>
    <dgm:cxn modelId="{AEE2F9A6-97CE-4C1D-83A8-8ACDF9193244}" srcId="{D48C372A-EB91-4DF1-A5EC-9014F0DF5020}" destId="{EEBE8F48-B222-4698-A4E5-250A967105B1}" srcOrd="1" destOrd="0" parTransId="{B96A1454-CB45-467B-BF56-1C410ECD6800}" sibTransId="{4CE628EE-5980-4A52-9BAB-253C94E55C05}"/>
    <dgm:cxn modelId="{AC6A61A8-2F87-42FA-AE4F-D1376AE07B6F}" type="presOf" srcId="{B0A2906E-784D-4A73-9DE2-CD99977A85E4}" destId="{5B4B159F-A11F-4CBE-AE20-7A74BB26B2D2}" srcOrd="1" destOrd="0" presId="urn:microsoft.com/office/officeart/2008/layout/HorizontalMultiLevelHierarchy#1"/>
    <dgm:cxn modelId="{C249D6AB-5243-4E6E-924D-92BE4E803B00}" type="presOf" srcId="{DB29F9CA-18F4-4E02-9212-E81F90F966D2}" destId="{A3386122-0531-40D5-ADDF-E9EBE08CC267}" srcOrd="1" destOrd="0" presId="urn:microsoft.com/office/officeart/2008/layout/HorizontalMultiLevelHierarchy#1"/>
    <dgm:cxn modelId="{73102DB0-ADC7-44A8-AB40-9E080BB98C33}" srcId="{07C68427-8B96-470F-A176-1BA645A44CBE}" destId="{62AB50B5-7630-4BC6-B2F5-92AF35C0723D}" srcOrd="2" destOrd="0" parTransId="{B0A2906E-784D-4A73-9DE2-CD99977A85E4}" sibTransId="{59CCF510-CAB1-4D30-80B5-42DA158EE873}"/>
    <dgm:cxn modelId="{66A5C4B4-A792-4988-9DC5-DFA8C3CC445B}" srcId="{EF9596A4-2E41-4B84-9EA1-71EFC89E4301}" destId="{85368D5C-D003-43E4-84D3-693825F92ADD}" srcOrd="3" destOrd="0" parTransId="{478E75A9-FC3C-46B0-9385-85FCE39E3B1C}" sibTransId="{282F4931-7F66-4259-8F70-241D8568E8A7}"/>
    <dgm:cxn modelId="{FE064CB5-76CC-4843-B293-CC3A5195D041}" type="presOf" srcId="{67E30275-E5C2-464A-9F83-0E917A9CF306}" destId="{0BF6C633-ED69-4CFD-BA41-926D11847C42}" srcOrd="1" destOrd="0" presId="urn:microsoft.com/office/officeart/2008/layout/HorizontalMultiLevelHierarchy#1"/>
    <dgm:cxn modelId="{1DE354B6-7727-48D4-95EF-395B085D3E87}" srcId="{47050BB7-3C8D-4EE8-96FB-A3C1E798556E}" destId="{D0EEEDE4-E8DB-48CE-B5F3-981DAF9515F3}" srcOrd="0" destOrd="0" parTransId="{C110C047-54C6-47B2-AAE2-66A4A7C0B10B}" sibTransId="{414220AC-7994-4E40-ACE3-5FFE10D55FF9}"/>
    <dgm:cxn modelId="{660D72B9-1A00-4516-B78C-8AD0E985DB4A}" type="presOf" srcId="{C5AC3E90-F303-446E-AFEB-612D69704817}" destId="{4F19F4E0-E3F2-4F51-973F-1C1F52DD2035}" srcOrd="1" destOrd="0" presId="urn:microsoft.com/office/officeart/2008/layout/HorizontalMultiLevelHierarchy#1"/>
    <dgm:cxn modelId="{97021DC1-1555-4618-9E0D-C04286BBA3F1}" type="presOf" srcId="{F21C3F2C-5178-4C75-AADA-67594475E4BD}" destId="{AA55D11A-A6B7-4A2A-B2B2-8A785AF98C22}" srcOrd="0" destOrd="0" presId="urn:microsoft.com/office/officeart/2008/layout/HorizontalMultiLevelHierarchy#1"/>
    <dgm:cxn modelId="{F629A3C1-AC1A-4247-A397-CDC0E47F7967}" type="presOf" srcId="{2D424D13-C040-48F1-B5AA-32D3C8585583}" destId="{DE423306-721A-425F-A10B-E82B278AC8E2}" srcOrd="1" destOrd="0" presId="urn:microsoft.com/office/officeart/2008/layout/HorizontalMultiLevelHierarchy#1"/>
    <dgm:cxn modelId="{ADC82FC2-D5A2-448D-B6F8-09DCBD33E049}" type="presOf" srcId="{9324119B-B248-4117-A81B-830CC6C59738}" destId="{A21F1881-425B-4A77-8C96-D8EDAE0E63AB}" srcOrd="0" destOrd="0" presId="urn:microsoft.com/office/officeart/2008/layout/HorizontalMultiLevelHierarchy#1"/>
    <dgm:cxn modelId="{08B5FFC2-C848-47EA-8981-14CA97D8AE27}" type="presOf" srcId="{AB0345E4-90BD-4BA1-B5B5-4F0BD26A412F}" destId="{508E0C41-8BC0-456A-95F2-FFDCD268EE57}" srcOrd="0" destOrd="0" presId="urn:microsoft.com/office/officeart/2008/layout/HorizontalMultiLevelHierarchy#1"/>
    <dgm:cxn modelId="{FD941BC3-43B3-4C55-BD80-B1B58DEC675C}" type="presOf" srcId="{029A2481-FE32-4DF9-9F58-33B9A97A436E}" destId="{743FC2C1-4EF5-4D65-9C13-9B7FD60EE1D2}" srcOrd="0" destOrd="0" presId="urn:microsoft.com/office/officeart/2008/layout/HorizontalMultiLevelHierarchy#1"/>
    <dgm:cxn modelId="{8E0751C4-E3FB-47F1-90A8-6FC002F18CBC}" srcId="{9324119B-B248-4117-A81B-830CC6C59738}" destId="{2651BB5C-A5A0-4BE9-9B5B-77FB2ACB6847}" srcOrd="0" destOrd="0" parTransId="{C28446EA-3706-4670-BE6B-1E842F0F1E0D}" sibTransId="{C37B85D0-E05A-482E-973F-90A2AEC8B370}"/>
    <dgm:cxn modelId="{089DD1C4-0BA3-41D0-962D-333BB98DCD1F}" type="presOf" srcId="{29BE86E8-E48A-4B5C-A3EA-9E7A0596D428}" destId="{7CF81306-A586-475A-9B6E-E67903E7106C}" srcOrd="0" destOrd="0" presId="urn:microsoft.com/office/officeart/2008/layout/HorizontalMultiLevelHierarchy#1"/>
    <dgm:cxn modelId="{3830D1C5-0D40-4F31-9894-D1231AABFEA2}" type="presOf" srcId="{28674ACF-D7CB-4353-92A9-9AD71586AA5D}" destId="{CF167370-3E95-4ED3-A655-48B3C1000847}" srcOrd="0" destOrd="0" presId="urn:microsoft.com/office/officeart/2008/layout/HorizontalMultiLevelHierarchy#1"/>
    <dgm:cxn modelId="{2D42FDC5-388E-434E-997B-FF47319AB629}" srcId="{07C68427-8B96-470F-A176-1BA645A44CBE}" destId="{AB0345E4-90BD-4BA1-B5B5-4F0BD26A412F}" srcOrd="3" destOrd="0" parTransId="{2D424D13-C040-48F1-B5AA-32D3C8585583}" sibTransId="{CBD301EB-F089-4522-9F64-3BD9219DBA06}"/>
    <dgm:cxn modelId="{1C4E7AC6-8119-487F-8715-9D7B6A38CD6A}" type="presOf" srcId="{EE29C5F6-4D03-4054-A8B8-51B3EC85BB0D}" destId="{B4D9DEFD-B9C7-4292-9F34-DA17D123C00F}" srcOrd="0" destOrd="0" presId="urn:microsoft.com/office/officeart/2008/layout/HorizontalMultiLevelHierarchy#1"/>
    <dgm:cxn modelId="{1149EAC6-96C8-4062-8E77-D4DB484470F8}" type="presOf" srcId="{3598F0D6-16C9-4417-8B0D-37AD07885C3F}" destId="{8B5C1BF9-A324-4F71-AF48-C2F941F13627}" srcOrd="0" destOrd="0" presId="urn:microsoft.com/office/officeart/2008/layout/HorizontalMultiLevelHierarchy#1"/>
    <dgm:cxn modelId="{D29EDECA-DCDA-4502-9A26-D039E6CE540C}" type="presOf" srcId="{85368D5C-D003-43E4-84D3-693825F92ADD}" destId="{4B9F021E-9529-4340-9DA4-AB71977CD2D6}" srcOrd="0" destOrd="0" presId="urn:microsoft.com/office/officeart/2008/layout/HorizontalMultiLevelHierarchy#1"/>
    <dgm:cxn modelId="{C7FFF7CA-060F-42E8-82D7-A2703DAE5CBD}" type="presOf" srcId="{029A2481-FE32-4DF9-9F58-33B9A97A436E}" destId="{B1CEB9B8-7563-4DFE-9866-48F666FE9CBB}" srcOrd="1" destOrd="0" presId="urn:microsoft.com/office/officeart/2008/layout/HorizontalMultiLevelHierarchy#1"/>
    <dgm:cxn modelId="{E0CCF8CA-EA34-4670-99F1-05232CC6A07C}" type="presOf" srcId="{DB29F9CA-18F4-4E02-9212-E81F90F966D2}" destId="{123306DE-8D84-4C68-BDD5-3C3BABCA25D7}" srcOrd="0" destOrd="0" presId="urn:microsoft.com/office/officeart/2008/layout/HorizontalMultiLevelHierarchy#1"/>
    <dgm:cxn modelId="{95504DD7-2D25-4E79-A445-0882EA5C8481}" type="presOf" srcId="{28674ACF-D7CB-4353-92A9-9AD71586AA5D}" destId="{18E65A06-8011-497E-9718-12D57B76EC61}" srcOrd="1" destOrd="0" presId="urn:microsoft.com/office/officeart/2008/layout/HorizontalMultiLevelHierarchy#1"/>
    <dgm:cxn modelId="{3CFAC2D7-1A32-4AB1-829D-F63082D2E668}" srcId="{47050BB7-3C8D-4EE8-96FB-A3C1E798556E}" destId="{3B98E7BB-49E9-4E6C-AC4F-4D968F1B1A31}" srcOrd="2" destOrd="0" parTransId="{08A2C97B-31BA-4848-A3B4-761FE834DB46}" sibTransId="{2A0A5590-53F8-4D4D-AAE0-122E84FDF412}"/>
    <dgm:cxn modelId="{BEA843D8-99FB-458F-B03F-D14102418CA6}" srcId="{91DAC0F8-E7C4-4144-B018-F922308CDD57}" destId="{B3F752C7-377E-4AEC-8904-8C1050E8512E}" srcOrd="1" destOrd="0" parTransId="{60F7313C-5BE0-4099-9FF4-E9E39D2FB64A}" sibTransId="{70E0A69A-1F8A-45CA-B04B-F844FD79FFEF}"/>
    <dgm:cxn modelId="{E9E93BDA-8A73-495A-8BBA-9412A0148EA0}" type="presOf" srcId="{E25D84A4-A01F-4A5E-9D3C-DCA1344D2FB9}" destId="{DFD0BE82-CDBA-4551-9074-77A80450676E}" srcOrd="1" destOrd="0" presId="urn:microsoft.com/office/officeart/2008/layout/HorizontalMultiLevelHierarchy#1"/>
    <dgm:cxn modelId="{C1308EDA-ACE4-4CF9-AF28-61FB3E4B8A31}" type="presOf" srcId="{D48C372A-EB91-4DF1-A5EC-9014F0DF5020}" destId="{1E09A108-0EBB-4F0B-ACE1-889A891543FE}" srcOrd="0" destOrd="0" presId="urn:microsoft.com/office/officeart/2008/layout/HorizontalMultiLevelHierarchy#1"/>
    <dgm:cxn modelId="{1BCEDEDA-A83D-4F4E-86C5-1ACE3BE674CD}" type="presOf" srcId="{3710E34C-EC9A-4714-B538-D788B3C1F670}" destId="{C5DBBA7A-D96C-46D2-9FCA-0A933FEA7E88}" srcOrd="0" destOrd="0" presId="urn:microsoft.com/office/officeart/2008/layout/HorizontalMultiLevelHierarchy#1"/>
    <dgm:cxn modelId="{92A1E5DA-B7AD-41FF-B016-695FABE2090A}" type="presOf" srcId="{47050BB7-3C8D-4EE8-96FB-A3C1E798556E}" destId="{2F540C2C-47D0-499C-B1C5-CA3EA5C114FA}" srcOrd="0" destOrd="0" presId="urn:microsoft.com/office/officeart/2008/layout/HorizontalMultiLevelHierarchy#1"/>
    <dgm:cxn modelId="{C7EF3EDD-A1F6-4FA6-9B9B-EA0697FD5CB7}" srcId="{AD22960E-D7E7-4A25-B26D-0065C9C90C93}" destId="{5CC4073D-0052-4178-BCA5-BA63CA5AD753}" srcOrd="0" destOrd="0" parTransId="{BB317E22-8FA1-4996-9FBC-63C27F398D95}" sibTransId="{7676FD76-6ACB-4805-B003-330FF4B5B63E}"/>
    <dgm:cxn modelId="{0D6D9EE0-4EFC-4FBB-8B91-11BA0B7A1A52}" type="presOf" srcId="{62AB50B5-7630-4BC6-B2F5-92AF35C0723D}" destId="{D485D6F0-5790-4851-825E-F44572CF82BE}" srcOrd="0" destOrd="0" presId="urn:microsoft.com/office/officeart/2008/layout/HorizontalMultiLevelHierarchy#1"/>
    <dgm:cxn modelId="{510E72E8-AF77-4325-B30C-657591F5AE62}" type="presOf" srcId="{32DA8AE4-E1AA-42A9-8123-64370F33DBFD}" destId="{4B3EC151-FBAB-4783-A0DD-7CF0CB2797F6}" srcOrd="1" destOrd="0" presId="urn:microsoft.com/office/officeart/2008/layout/HorizontalMultiLevelHierarchy#1"/>
    <dgm:cxn modelId="{A7C007EA-691B-4968-83B5-8A09596695D8}" type="presOf" srcId="{19B8ECCF-57FF-4719-8028-6D0A5C406072}" destId="{119F0CAC-5154-48B6-A22C-366B741F3CB5}" srcOrd="0" destOrd="0" presId="urn:microsoft.com/office/officeart/2008/layout/HorizontalMultiLevelHierarchy#1"/>
    <dgm:cxn modelId="{0CA27DEB-E59E-414F-984B-1828EF8F4A42}" type="presOf" srcId="{0908A240-4C12-45BD-B14D-0C71FFC45A9A}" destId="{3D4F063A-426C-4D33-A741-FC3CAA337BC5}" srcOrd="0" destOrd="0" presId="urn:microsoft.com/office/officeart/2008/layout/HorizontalMultiLevelHierarchy#1"/>
    <dgm:cxn modelId="{DC35A7EF-C8F4-4ECF-94A7-2CA48B5783E1}" type="presOf" srcId="{ED863A4E-2D63-457A-B3FE-F663FDBDDA64}" destId="{E35D4037-6474-4B1D-B122-95F986493547}" srcOrd="0" destOrd="0" presId="urn:microsoft.com/office/officeart/2008/layout/HorizontalMultiLevelHierarchy#1"/>
    <dgm:cxn modelId="{B97BE5EF-D4FC-4115-949D-0C17F509C87F}" srcId="{47050BB7-3C8D-4EE8-96FB-A3C1E798556E}" destId="{2D6E785C-DF42-436F-B49C-C66001EB34E9}" srcOrd="3" destOrd="0" parTransId="{E25D84A4-A01F-4A5E-9D3C-DCA1344D2FB9}" sibTransId="{A35560D7-9145-4306-9C93-80E636E10BEB}"/>
    <dgm:cxn modelId="{243C1DF1-1E22-4147-AF65-E15EDB8B53AD}" type="presOf" srcId="{B45CCDF1-B360-4F08-BAA7-5DDA776CAEB0}" destId="{3896F513-3C57-4F4F-BA4C-9C0F9E987ACB}" srcOrd="0" destOrd="0" presId="urn:microsoft.com/office/officeart/2008/layout/HorizontalMultiLevelHierarchy#1"/>
    <dgm:cxn modelId="{73ACD9F1-5FC8-466B-8CBC-029527FDB221}" type="presOf" srcId="{F4E9BD68-0072-46BA-A7F0-D60163E16215}" destId="{84F55F04-91F9-47F8-B20C-B5FDF9F1DDB0}" srcOrd="0" destOrd="0" presId="urn:microsoft.com/office/officeart/2008/layout/HorizontalMultiLevelHierarchy#1"/>
    <dgm:cxn modelId="{C61570F2-0682-4628-B67B-5208777B9BDC}" srcId="{19B8ECCF-57FF-4719-8028-6D0A5C406072}" destId="{07C68427-8B96-470F-A176-1BA645A44CBE}" srcOrd="3" destOrd="0" parTransId="{28674ACF-D7CB-4353-92A9-9AD71586AA5D}" sibTransId="{95E16F71-1137-44A7-AAF1-5B0CD8EFE3F0}"/>
    <dgm:cxn modelId="{08D3ACF2-4BC2-4A01-B159-966F3CDA1468}" srcId="{EF9596A4-2E41-4B84-9EA1-71EFC89E4301}" destId="{AD22960E-D7E7-4A25-B26D-0065C9C90C93}" srcOrd="0" destOrd="0" parTransId="{F4E9BD68-0072-46BA-A7F0-D60163E16215}" sibTransId="{D941C543-AF69-43E1-8B46-DCDBD6E1F665}"/>
    <dgm:cxn modelId="{B9416CF7-6277-49D6-BC95-6877164FC16F}" srcId="{07C68427-8B96-470F-A176-1BA645A44CBE}" destId="{27DCB19A-2AC9-410A-89E6-D20ADE3D4767}" srcOrd="4" destOrd="0" parTransId="{D444F00F-E99E-4398-990A-938C7C73C857}" sibTransId="{364A785D-C88A-456D-99A4-059EC87BCA6B}"/>
    <dgm:cxn modelId="{3D0853F7-72DF-454F-ADC3-96B6AF3354C8}" type="presOf" srcId="{290ED7FF-2ADC-4CFC-9651-605BE633A4F5}" destId="{47C7FC63-62FD-4989-A4C1-BFE872F65E50}" srcOrd="0" destOrd="0" presId="urn:microsoft.com/office/officeart/2008/layout/HorizontalMultiLevelHierarchy#1"/>
    <dgm:cxn modelId="{B179DCF9-C636-4256-8936-228EB8683838}" type="presOf" srcId="{F3637188-F1AF-4F71-BD37-8BD82FA335E6}" destId="{421C956D-73F8-4A8B-882F-5A7DA4217675}" srcOrd="1" destOrd="0" presId="urn:microsoft.com/office/officeart/2008/layout/HorizontalMultiLevelHierarchy#1"/>
    <dgm:cxn modelId="{1BC1D6FB-AC93-4A19-9A6B-66C0E0FA45CD}" type="presOf" srcId="{2651BB5C-A5A0-4BE9-9B5B-77FB2ACB6847}" destId="{6BB2ADCF-725B-40A9-A6D8-E97E676273BF}" srcOrd="0" destOrd="0" presId="urn:microsoft.com/office/officeart/2008/layout/HorizontalMultiLevelHierarchy#1"/>
    <dgm:cxn modelId="{840D3DFD-D41B-4E3B-8F93-B333524359CF}" type="presOf" srcId="{39ED1E5A-8D24-4AF3-89F7-1DE3F1B6782A}" destId="{3DAC3784-F78F-455A-BCCC-806DEEFF66A2}" srcOrd="1" destOrd="0" presId="urn:microsoft.com/office/officeart/2008/layout/HorizontalMultiLevelHierarchy#1"/>
    <dgm:cxn modelId="{3998DAFD-92B2-4CA8-BBF2-0ED4A90B4FE1}" srcId="{1CAB5856-702C-4241-B89C-63F4DA482BBA}" destId="{EE29C5F6-4D03-4054-A8B8-51B3EC85BB0D}" srcOrd="0" destOrd="0" parTransId="{F3637188-F1AF-4F71-BD37-8BD82FA335E6}" sibTransId="{E5AB8A02-4169-4CDD-B08E-FEBB0F7154FB}"/>
    <dgm:cxn modelId="{0D11DDFE-3F1F-4B67-9CDD-3C1D2E1F9FAE}" type="presOf" srcId="{C9673BC9-B823-4577-B1E0-E00CBF9BDDD4}" destId="{076ECB30-B131-4F48-A987-CFD7C8D3038E}" srcOrd="1" destOrd="0" presId="urn:microsoft.com/office/officeart/2008/layout/HorizontalMultiLevelHierarchy#1"/>
    <dgm:cxn modelId="{28450F40-4ED8-454A-AA0E-FC4C445CE039}" type="presParOf" srcId="{1E09A108-0EBB-4F0B-ACE1-889A891543FE}" destId="{37D4AD7B-BA37-43E7-9231-78ED19A47C8A}" srcOrd="0" destOrd="0" presId="urn:microsoft.com/office/officeart/2008/layout/HorizontalMultiLevelHierarchy#1"/>
    <dgm:cxn modelId="{4B6E5139-7551-46F8-AA65-27B3450F54F6}" type="presParOf" srcId="{37D4AD7B-BA37-43E7-9231-78ED19A47C8A}" destId="{119F0CAC-5154-48B6-A22C-366B741F3CB5}" srcOrd="0" destOrd="0" presId="urn:microsoft.com/office/officeart/2008/layout/HorizontalMultiLevelHierarchy#1"/>
    <dgm:cxn modelId="{CF4EF2F1-8AE1-4617-A485-8B0EEC3783D5}" type="presParOf" srcId="{37D4AD7B-BA37-43E7-9231-78ED19A47C8A}" destId="{93EAC175-B159-4FFD-B3F1-8CCBAC668F7C}" srcOrd="1" destOrd="0" presId="urn:microsoft.com/office/officeart/2008/layout/HorizontalMultiLevelHierarchy#1"/>
    <dgm:cxn modelId="{2758D577-3863-4423-A9AF-E8D87B5220D1}" type="presParOf" srcId="{93EAC175-B159-4FFD-B3F1-8CCBAC668F7C}" destId="{3B553E10-7FF3-4D5A-A877-38A96223C637}" srcOrd="0" destOrd="0" presId="urn:microsoft.com/office/officeart/2008/layout/HorizontalMultiLevelHierarchy#1"/>
    <dgm:cxn modelId="{3F213C48-0B70-430C-B384-C864AC52FF07}" type="presParOf" srcId="{3B553E10-7FF3-4D5A-A877-38A96223C637}" destId="{28DE541F-A52B-4724-82ED-D3C8DB510E8E}" srcOrd="0" destOrd="0" presId="urn:microsoft.com/office/officeart/2008/layout/HorizontalMultiLevelHierarchy#1"/>
    <dgm:cxn modelId="{3F0E750E-3E55-4E63-AF34-0084EC121D85}" type="presParOf" srcId="{93EAC175-B159-4FFD-B3F1-8CCBAC668F7C}" destId="{C00865D5-E363-4ED1-9564-D48C3AAB9354}" srcOrd="1" destOrd="0" presId="urn:microsoft.com/office/officeart/2008/layout/HorizontalMultiLevelHierarchy#1"/>
    <dgm:cxn modelId="{4E4D231C-A22B-4497-8A6F-8F2E97B9FD01}" type="presParOf" srcId="{C00865D5-E363-4ED1-9564-D48C3AAB9354}" destId="{4548E8A1-4658-4AAF-B864-D643119A93EA}" srcOrd="0" destOrd="0" presId="urn:microsoft.com/office/officeart/2008/layout/HorizontalMultiLevelHierarchy#1"/>
    <dgm:cxn modelId="{3DAFDE47-34F2-4B65-A174-B35BC7ED8A22}" type="presParOf" srcId="{C00865D5-E363-4ED1-9564-D48C3AAB9354}" destId="{835417E2-B4CC-4C54-8101-C069D6F1D5F9}" srcOrd="1" destOrd="0" presId="urn:microsoft.com/office/officeart/2008/layout/HorizontalMultiLevelHierarchy#1"/>
    <dgm:cxn modelId="{2E08702D-AB54-4761-9F3E-1446AB124FC8}" type="presParOf" srcId="{835417E2-B4CC-4C54-8101-C069D6F1D5F9}" destId="{84F55F04-91F9-47F8-B20C-B5FDF9F1DDB0}" srcOrd="0" destOrd="0" presId="urn:microsoft.com/office/officeart/2008/layout/HorizontalMultiLevelHierarchy#1"/>
    <dgm:cxn modelId="{96686954-0724-4BC9-8729-7180187219AC}" type="presParOf" srcId="{84F55F04-91F9-47F8-B20C-B5FDF9F1DDB0}" destId="{CB3F6A60-9FB0-4BDC-85EA-62DAA75EEE95}" srcOrd="0" destOrd="0" presId="urn:microsoft.com/office/officeart/2008/layout/HorizontalMultiLevelHierarchy#1"/>
    <dgm:cxn modelId="{46CAB79A-13A3-4FAE-BF57-6C0932316CC8}" type="presParOf" srcId="{835417E2-B4CC-4C54-8101-C069D6F1D5F9}" destId="{FCBB839F-906B-46E7-A474-C51E1B7EF159}" srcOrd="1" destOrd="0" presId="urn:microsoft.com/office/officeart/2008/layout/HorizontalMultiLevelHierarchy#1"/>
    <dgm:cxn modelId="{9B58A761-C9EB-427A-9BC2-1114710A5058}" type="presParOf" srcId="{FCBB839F-906B-46E7-A474-C51E1B7EF159}" destId="{F34F71E3-168D-4E75-9845-8226620EF64C}" srcOrd="0" destOrd="0" presId="urn:microsoft.com/office/officeart/2008/layout/HorizontalMultiLevelHierarchy#1"/>
    <dgm:cxn modelId="{CFAD5914-B9C7-4541-ACB2-568A57458181}" type="presParOf" srcId="{FCBB839F-906B-46E7-A474-C51E1B7EF159}" destId="{9A523C74-2241-490C-BA7E-343F45812626}" srcOrd="1" destOrd="0" presId="urn:microsoft.com/office/officeart/2008/layout/HorizontalMultiLevelHierarchy#1"/>
    <dgm:cxn modelId="{A30A13CD-259A-4917-97A3-94B765826DF9}" type="presParOf" srcId="{9A523C74-2241-490C-BA7E-343F45812626}" destId="{65D6DA30-92E0-441E-BACA-234BAD75571B}" srcOrd="0" destOrd="0" presId="urn:microsoft.com/office/officeart/2008/layout/HorizontalMultiLevelHierarchy#1"/>
    <dgm:cxn modelId="{F4801D37-62E6-49D3-B772-44EBBB39D81A}" type="presParOf" srcId="{65D6DA30-92E0-441E-BACA-234BAD75571B}" destId="{9FD4DC08-0E55-466E-93D0-A31D111B4507}" srcOrd="0" destOrd="0" presId="urn:microsoft.com/office/officeart/2008/layout/HorizontalMultiLevelHierarchy#1"/>
    <dgm:cxn modelId="{D5B7CADA-1DCD-46BF-9E5C-ABD05A142F3C}" type="presParOf" srcId="{9A523C74-2241-490C-BA7E-343F45812626}" destId="{F91E6FB9-25B3-4E21-9588-AB84B457EEEE}" srcOrd="1" destOrd="0" presId="urn:microsoft.com/office/officeart/2008/layout/HorizontalMultiLevelHierarchy#1"/>
    <dgm:cxn modelId="{88588A68-0847-4296-AB96-8AEA298A5C54}" type="presParOf" srcId="{F91E6FB9-25B3-4E21-9588-AB84B457EEEE}" destId="{F25BD727-CD4A-4EA6-885C-A160F6B1345C}" srcOrd="0" destOrd="0" presId="urn:microsoft.com/office/officeart/2008/layout/HorizontalMultiLevelHierarchy#1"/>
    <dgm:cxn modelId="{ADA918B1-080B-4C42-8C7E-4F57ADE4F70E}" type="presParOf" srcId="{F91E6FB9-25B3-4E21-9588-AB84B457EEEE}" destId="{F795C61A-3F09-4360-9500-E50A8F93A93B}" srcOrd="1" destOrd="0" presId="urn:microsoft.com/office/officeart/2008/layout/HorizontalMultiLevelHierarchy#1"/>
    <dgm:cxn modelId="{6446C8AD-234A-4E3A-A14E-67659DA28140}" type="presParOf" srcId="{835417E2-B4CC-4C54-8101-C069D6F1D5F9}" destId="{47DC788D-08EA-480B-B1AA-42F0AD8AB217}" srcOrd="2" destOrd="0" presId="urn:microsoft.com/office/officeart/2008/layout/HorizontalMultiLevelHierarchy#1"/>
    <dgm:cxn modelId="{7AD55416-7E99-4B4B-B4FB-CB8CFC8DA348}" type="presParOf" srcId="{47DC788D-08EA-480B-B1AA-42F0AD8AB217}" destId="{3DAC3784-F78F-455A-BCCC-806DEEFF66A2}" srcOrd="0" destOrd="0" presId="urn:microsoft.com/office/officeart/2008/layout/HorizontalMultiLevelHierarchy#1"/>
    <dgm:cxn modelId="{F4424254-2991-4005-AECB-9420FC62F6B4}" type="presParOf" srcId="{835417E2-B4CC-4C54-8101-C069D6F1D5F9}" destId="{A2280B04-B2C7-4003-8DD1-14C278D90AE9}" srcOrd="3" destOrd="0" presId="urn:microsoft.com/office/officeart/2008/layout/HorizontalMultiLevelHierarchy#1"/>
    <dgm:cxn modelId="{BB80595F-72B8-4751-81FE-2DEBE3DE6A4A}" type="presParOf" srcId="{A2280B04-B2C7-4003-8DD1-14C278D90AE9}" destId="{A21F1881-425B-4A77-8C96-D8EDAE0E63AB}" srcOrd="0" destOrd="0" presId="urn:microsoft.com/office/officeart/2008/layout/HorizontalMultiLevelHierarchy#1"/>
    <dgm:cxn modelId="{769C0E35-6F9C-4701-9A78-639AF0E139F7}" type="presParOf" srcId="{A2280B04-B2C7-4003-8DD1-14C278D90AE9}" destId="{3F0C48C6-CE45-4FA5-B11F-D7F2B5C2E851}" srcOrd="1" destOrd="0" presId="urn:microsoft.com/office/officeart/2008/layout/HorizontalMultiLevelHierarchy#1"/>
    <dgm:cxn modelId="{C2C4A7DA-FDC9-4961-ADB4-444AEC88BB80}" type="presParOf" srcId="{3F0C48C6-CE45-4FA5-B11F-D7F2B5C2E851}" destId="{CEBC6379-FD0B-4640-9458-A6B6A5B55AA0}" srcOrd="0" destOrd="0" presId="urn:microsoft.com/office/officeart/2008/layout/HorizontalMultiLevelHierarchy#1"/>
    <dgm:cxn modelId="{3CA368FB-B7B5-49C8-B03D-B58D385F845C}" type="presParOf" srcId="{CEBC6379-FD0B-4640-9458-A6B6A5B55AA0}" destId="{583DDA18-8252-4ADB-BCDC-ED36F2BDBF6E}" srcOrd="0" destOrd="0" presId="urn:microsoft.com/office/officeart/2008/layout/HorizontalMultiLevelHierarchy#1"/>
    <dgm:cxn modelId="{E3444344-2660-4B8D-8BF5-7F42CB5A7607}" type="presParOf" srcId="{3F0C48C6-CE45-4FA5-B11F-D7F2B5C2E851}" destId="{32812962-58D7-45F4-A2B0-DAB75791B6C1}" srcOrd="1" destOrd="0" presId="urn:microsoft.com/office/officeart/2008/layout/HorizontalMultiLevelHierarchy#1"/>
    <dgm:cxn modelId="{54EA5D46-13AC-4261-A0C3-AC4E91014048}" type="presParOf" srcId="{32812962-58D7-45F4-A2B0-DAB75791B6C1}" destId="{6BB2ADCF-725B-40A9-A6D8-E97E676273BF}" srcOrd="0" destOrd="0" presId="urn:microsoft.com/office/officeart/2008/layout/HorizontalMultiLevelHierarchy#1"/>
    <dgm:cxn modelId="{A4857EC4-9D49-4077-BB59-A992ADB09C32}" type="presParOf" srcId="{32812962-58D7-45F4-A2B0-DAB75791B6C1}" destId="{A161B57D-8099-4344-BC91-A50C9BB72999}" srcOrd="1" destOrd="0" presId="urn:microsoft.com/office/officeart/2008/layout/HorizontalMultiLevelHierarchy#1"/>
    <dgm:cxn modelId="{E8E8A397-7B3F-4A0B-B684-ACF0878FECBF}" type="presParOf" srcId="{835417E2-B4CC-4C54-8101-C069D6F1D5F9}" destId="{743FC2C1-4EF5-4D65-9C13-9B7FD60EE1D2}" srcOrd="4" destOrd="0" presId="urn:microsoft.com/office/officeart/2008/layout/HorizontalMultiLevelHierarchy#1"/>
    <dgm:cxn modelId="{C2046A54-86E1-4A59-B57F-A12BC916084F}" type="presParOf" srcId="{743FC2C1-4EF5-4D65-9C13-9B7FD60EE1D2}" destId="{B1CEB9B8-7563-4DFE-9866-48F666FE9CBB}" srcOrd="0" destOrd="0" presId="urn:microsoft.com/office/officeart/2008/layout/HorizontalMultiLevelHierarchy#1"/>
    <dgm:cxn modelId="{038779AF-EB1E-4239-9508-C7BFCC11FFF4}" type="presParOf" srcId="{835417E2-B4CC-4C54-8101-C069D6F1D5F9}" destId="{A895F5BA-5CBB-4CE3-9327-F148D363835D}" srcOrd="5" destOrd="0" presId="urn:microsoft.com/office/officeart/2008/layout/HorizontalMultiLevelHierarchy#1"/>
    <dgm:cxn modelId="{1A3BB850-42AB-43A2-8251-69E460199320}" type="presParOf" srcId="{A895F5BA-5CBB-4CE3-9327-F148D363835D}" destId="{E538CFCA-0964-41B5-972E-1DC33A029F4E}" srcOrd="0" destOrd="0" presId="urn:microsoft.com/office/officeart/2008/layout/HorizontalMultiLevelHierarchy#1"/>
    <dgm:cxn modelId="{3F75DB5D-750C-4DE0-96E1-D3BC1153EF13}" type="presParOf" srcId="{A895F5BA-5CBB-4CE3-9327-F148D363835D}" destId="{14FBA492-7C7C-43CD-87F4-0053470A300F}" srcOrd="1" destOrd="0" presId="urn:microsoft.com/office/officeart/2008/layout/HorizontalMultiLevelHierarchy#1"/>
    <dgm:cxn modelId="{4B20CB65-1D64-440D-827D-8F42F0E1DE4D}" type="presParOf" srcId="{835417E2-B4CC-4C54-8101-C069D6F1D5F9}" destId="{AFC1210D-9817-4E34-8544-60BDD2DE94A3}" srcOrd="6" destOrd="0" presId="urn:microsoft.com/office/officeart/2008/layout/HorizontalMultiLevelHierarchy#1"/>
    <dgm:cxn modelId="{7DB00C42-342B-4ECC-9E10-4659D62AC9E8}" type="presParOf" srcId="{AFC1210D-9817-4E34-8544-60BDD2DE94A3}" destId="{CBAB68D0-F1B0-46C2-9A92-39C09F4B1F13}" srcOrd="0" destOrd="0" presId="urn:microsoft.com/office/officeart/2008/layout/HorizontalMultiLevelHierarchy#1"/>
    <dgm:cxn modelId="{543898A2-961B-4BE1-89FF-A09576450ADD}" type="presParOf" srcId="{835417E2-B4CC-4C54-8101-C069D6F1D5F9}" destId="{68F9BC18-248C-4B9D-9E45-E0EB422D576B}" srcOrd="7" destOrd="0" presId="urn:microsoft.com/office/officeart/2008/layout/HorizontalMultiLevelHierarchy#1"/>
    <dgm:cxn modelId="{637517AA-789E-4C28-B29C-D31ADA27029A}" type="presParOf" srcId="{68F9BC18-248C-4B9D-9E45-E0EB422D576B}" destId="{4B9F021E-9529-4340-9DA4-AB71977CD2D6}" srcOrd="0" destOrd="0" presId="urn:microsoft.com/office/officeart/2008/layout/HorizontalMultiLevelHierarchy#1"/>
    <dgm:cxn modelId="{DD01A82D-3F3D-496C-A261-1807DBE23E03}" type="presParOf" srcId="{68F9BC18-248C-4B9D-9E45-E0EB422D576B}" destId="{30DC545E-267A-4E90-8055-25261A0C76F1}" srcOrd="1" destOrd="0" presId="urn:microsoft.com/office/officeart/2008/layout/HorizontalMultiLevelHierarchy#1"/>
    <dgm:cxn modelId="{F47DF0D9-0E12-4053-A51A-0F233BA14A54}" type="presParOf" srcId="{93EAC175-B159-4FFD-B3F1-8CCBAC668F7C}" destId="{409802F0-8927-44CB-B5CD-DD17A026AB14}" srcOrd="2" destOrd="0" presId="urn:microsoft.com/office/officeart/2008/layout/HorizontalMultiLevelHierarchy#1"/>
    <dgm:cxn modelId="{76E1BF85-8438-4166-902F-F936BAD81433}" type="presParOf" srcId="{409802F0-8927-44CB-B5CD-DD17A026AB14}" destId="{076ECB30-B131-4F48-A987-CFD7C8D3038E}" srcOrd="0" destOrd="0" presId="urn:microsoft.com/office/officeart/2008/layout/HorizontalMultiLevelHierarchy#1"/>
    <dgm:cxn modelId="{1AAD360B-882F-4AFF-99BF-CEBD2CEA64B9}" type="presParOf" srcId="{93EAC175-B159-4FFD-B3F1-8CCBAC668F7C}" destId="{29189D58-5292-4E77-BD75-16656D976716}" srcOrd="3" destOrd="0" presId="urn:microsoft.com/office/officeart/2008/layout/HorizontalMultiLevelHierarchy#1"/>
    <dgm:cxn modelId="{EA93208B-F686-4E33-AB2F-745586EADABB}" type="presParOf" srcId="{29189D58-5292-4E77-BD75-16656D976716}" destId="{2F540C2C-47D0-499C-B1C5-CA3EA5C114FA}" srcOrd="0" destOrd="0" presId="urn:microsoft.com/office/officeart/2008/layout/HorizontalMultiLevelHierarchy#1"/>
    <dgm:cxn modelId="{6AD2BABD-1E7E-4E99-9BBA-9C2842422403}" type="presParOf" srcId="{29189D58-5292-4E77-BD75-16656D976716}" destId="{B9BC8715-FDB1-46FB-9FD8-EE8421278D40}" srcOrd="1" destOrd="0" presId="urn:microsoft.com/office/officeart/2008/layout/HorizontalMultiLevelHierarchy#1"/>
    <dgm:cxn modelId="{94D67818-B457-4F5E-9821-3D66B7532AAB}" type="presParOf" srcId="{B9BC8715-FDB1-46FB-9FD8-EE8421278D40}" destId="{0FCAAFA5-2972-41CE-9908-A0F15F5F3ABC}" srcOrd="0" destOrd="0" presId="urn:microsoft.com/office/officeart/2008/layout/HorizontalMultiLevelHierarchy#1"/>
    <dgm:cxn modelId="{A78D51D2-681F-48A2-8ED2-91A2A1392D29}" type="presParOf" srcId="{0FCAAFA5-2972-41CE-9908-A0F15F5F3ABC}" destId="{144405FD-6E34-4C1F-8F19-5287622024D0}" srcOrd="0" destOrd="0" presId="urn:microsoft.com/office/officeart/2008/layout/HorizontalMultiLevelHierarchy#1"/>
    <dgm:cxn modelId="{39CABCE4-2E72-4D8E-82D3-2EB484D7562E}" type="presParOf" srcId="{B9BC8715-FDB1-46FB-9FD8-EE8421278D40}" destId="{BA99D165-2CFE-4528-A1D8-D5F0F476D99C}" srcOrd="1" destOrd="0" presId="urn:microsoft.com/office/officeart/2008/layout/HorizontalMultiLevelHierarchy#1"/>
    <dgm:cxn modelId="{5DD6D688-AA2A-41A6-8657-0403FB0E89E2}" type="presParOf" srcId="{BA99D165-2CFE-4528-A1D8-D5F0F476D99C}" destId="{3BD4B74F-A075-4083-930D-AE6CD2F36E33}" srcOrd="0" destOrd="0" presId="urn:microsoft.com/office/officeart/2008/layout/HorizontalMultiLevelHierarchy#1"/>
    <dgm:cxn modelId="{03BDCB28-1202-4CCD-9CB6-BD21CCDF0FE8}" type="presParOf" srcId="{BA99D165-2CFE-4528-A1D8-D5F0F476D99C}" destId="{93AD1F92-935B-48DD-9482-D07811C773B5}" srcOrd="1" destOrd="0" presId="urn:microsoft.com/office/officeart/2008/layout/HorizontalMultiLevelHierarchy#1"/>
    <dgm:cxn modelId="{988F7BD5-DD72-49BC-AF44-1973E2970571}" type="presParOf" srcId="{B9BC8715-FDB1-46FB-9FD8-EE8421278D40}" destId="{BC6B9834-E8C6-4D30-A32D-CEEBAA7B26EC}" srcOrd="2" destOrd="0" presId="urn:microsoft.com/office/officeart/2008/layout/HorizontalMultiLevelHierarchy#1"/>
    <dgm:cxn modelId="{8AA37E3E-1C90-4931-9BFC-2D8CB87F510D}" type="presParOf" srcId="{BC6B9834-E8C6-4D30-A32D-CEEBAA7B26EC}" destId="{B4B99A56-23EF-4BA6-B9BA-FDD51731CB06}" srcOrd="0" destOrd="0" presId="urn:microsoft.com/office/officeart/2008/layout/HorizontalMultiLevelHierarchy#1"/>
    <dgm:cxn modelId="{D21B8BA8-BD31-455A-B43E-FE8C4C82DFC8}" type="presParOf" srcId="{B9BC8715-FDB1-46FB-9FD8-EE8421278D40}" destId="{4B4B1843-63F1-4960-A061-AA8DD302634C}" srcOrd="3" destOrd="0" presId="urn:microsoft.com/office/officeart/2008/layout/HorizontalMultiLevelHierarchy#1"/>
    <dgm:cxn modelId="{F9D47181-5B9C-4E8B-9672-72ADDB4BF6B3}" type="presParOf" srcId="{4B4B1843-63F1-4960-A061-AA8DD302634C}" destId="{090ABC9B-9CD2-4C4A-91DD-DAD9D766084D}" srcOrd="0" destOrd="0" presId="urn:microsoft.com/office/officeart/2008/layout/HorizontalMultiLevelHierarchy#1"/>
    <dgm:cxn modelId="{758CD922-D661-4D08-B719-CF995068953A}" type="presParOf" srcId="{4B4B1843-63F1-4960-A061-AA8DD302634C}" destId="{0158FC62-6252-4533-B5F5-12B1D2711228}" srcOrd="1" destOrd="0" presId="urn:microsoft.com/office/officeart/2008/layout/HorizontalMultiLevelHierarchy#1"/>
    <dgm:cxn modelId="{A038824D-EC81-4A0C-9104-FCBF42B623FD}" type="presParOf" srcId="{B9BC8715-FDB1-46FB-9FD8-EE8421278D40}" destId="{ED94B29E-47E5-4910-930A-4D8F18D3B23B}" srcOrd="4" destOrd="0" presId="urn:microsoft.com/office/officeart/2008/layout/HorizontalMultiLevelHierarchy#1"/>
    <dgm:cxn modelId="{D34DD11D-B0C7-4768-BAEC-50E345957338}" type="presParOf" srcId="{ED94B29E-47E5-4910-930A-4D8F18D3B23B}" destId="{76CCDD2D-D3CC-47C8-942A-76B2BE285C24}" srcOrd="0" destOrd="0" presId="urn:microsoft.com/office/officeart/2008/layout/HorizontalMultiLevelHierarchy#1"/>
    <dgm:cxn modelId="{7819B93D-0149-4F4B-B8B2-B62415F86B7C}" type="presParOf" srcId="{B9BC8715-FDB1-46FB-9FD8-EE8421278D40}" destId="{E9522406-6145-4D9C-A3D4-91B46FA2119B}" srcOrd="5" destOrd="0" presId="urn:microsoft.com/office/officeart/2008/layout/HorizontalMultiLevelHierarchy#1"/>
    <dgm:cxn modelId="{8CC2104A-36C7-4DE0-BB36-74A90F450990}" type="presParOf" srcId="{E9522406-6145-4D9C-A3D4-91B46FA2119B}" destId="{7CD32BB9-D06F-4FC6-B17B-E502959B4712}" srcOrd="0" destOrd="0" presId="urn:microsoft.com/office/officeart/2008/layout/HorizontalMultiLevelHierarchy#1"/>
    <dgm:cxn modelId="{874789CA-7823-444A-A72C-0A383147B1E6}" type="presParOf" srcId="{E9522406-6145-4D9C-A3D4-91B46FA2119B}" destId="{064EB407-E45D-4D2D-8135-D01EB2BF0E7E}" srcOrd="1" destOrd="0" presId="urn:microsoft.com/office/officeart/2008/layout/HorizontalMultiLevelHierarchy#1"/>
    <dgm:cxn modelId="{DAB00537-A585-4BA5-8862-53BF4CAE5D9A}" type="presParOf" srcId="{064EB407-E45D-4D2D-8135-D01EB2BF0E7E}" destId="{06C6B1A2-3586-4B62-80BF-8679D3D68F8D}" srcOrd="0" destOrd="0" presId="urn:microsoft.com/office/officeart/2008/layout/HorizontalMultiLevelHierarchy#1"/>
    <dgm:cxn modelId="{58E75AF8-0131-451C-B927-1CDC485E69AD}" type="presParOf" srcId="{06C6B1A2-3586-4B62-80BF-8679D3D68F8D}" destId="{281D1EB0-FADA-431A-B8CD-501AAF0CB11B}" srcOrd="0" destOrd="0" presId="urn:microsoft.com/office/officeart/2008/layout/HorizontalMultiLevelHierarchy#1"/>
    <dgm:cxn modelId="{7788AD9B-04CD-49C7-9838-6E45DA65B56B}" type="presParOf" srcId="{064EB407-E45D-4D2D-8135-D01EB2BF0E7E}" destId="{F3DC5259-6F8C-4094-ADE5-597AB6E3D616}" srcOrd="1" destOrd="0" presId="urn:microsoft.com/office/officeart/2008/layout/HorizontalMultiLevelHierarchy#1"/>
    <dgm:cxn modelId="{3CDD63E9-D3AC-426A-AA39-A867A247FFCB}" type="presParOf" srcId="{F3DC5259-6F8C-4094-ADE5-597AB6E3D616}" destId="{B42751FA-32BA-4A43-AC39-376D82DF1073}" srcOrd="0" destOrd="0" presId="urn:microsoft.com/office/officeart/2008/layout/HorizontalMultiLevelHierarchy#1"/>
    <dgm:cxn modelId="{BEB0756F-DD5E-4757-8C17-85CB330FBA4F}" type="presParOf" srcId="{F3DC5259-6F8C-4094-ADE5-597AB6E3D616}" destId="{DB65A3E8-873C-461D-AEA7-1E4740273051}" srcOrd="1" destOrd="0" presId="urn:microsoft.com/office/officeart/2008/layout/HorizontalMultiLevelHierarchy#1"/>
    <dgm:cxn modelId="{45DC3275-5D24-4950-B8E6-202C2AB8EF77}" type="presParOf" srcId="{B9BC8715-FDB1-46FB-9FD8-EE8421278D40}" destId="{63879DE3-3D2B-4277-B0A5-4B7E3E9CF56A}" srcOrd="6" destOrd="0" presId="urn:microsoft.com/office/officeart/2008/layout/HorizontalMultiLevelHierarchy#1"/>
    <dgm:cxn modelId="{BD5EA1AA-B1FC-4F3D-98E0-1F2031F8BED1}" type="presParOf" srcId="{63879DE3-3D2B-4277-B0A5-4B7E3E9CF56A}" destId="{DFD0BE82-CDBA-4551-9074-77A80450676E}" srcOrd="0" destOrd="0" presId="urn:microsoft.com/office/officeart/2008/layout/HorizontalMultiLevelHierarchy#1"/>
    <dgm:cxn modelId="{EC5FEBC8-4F01-437F-ADCF-EB51707BC773}" type="presParOf" srcId="{B9BC8715-FDB1-46FB-9FD8-EE8421278D40}" destId="{84FE0D84-2068-47F4-8A70-D91AEEC4BCA6}" srcOrd="7" destOrd="0" presId="urn:microsoft.com/office/officeart/2008/layout/HorizontalMultiLevelHierarchy#1"/>
    <dgm:cxn modelId="{E257606D-B7ED-4961-A0B2-4DA9025DA116}" type="presParOf" srcId="{84FE0D84-2068-47F4-8A70-D91AEEC4BCA6}" destId="{363C605C-B610-410B-B224-4ED80DC50F05}" srcOrd="0" destOrd="0" presId="urn:microsoft.com/office/officeart/2008/layout/HorizontalMultiLevelHierarchy#1"/>
    <dgm:cxn modelId="{3BDAADD6-7DCD-4A0F-BA4F-7B95BCA949FA}" type="presParOf" srcId="{84FE0D84-2068-47F4-8A70-D91AEEC4BCA6}" destId="{E6D2AFAA-9818-4BE1-AB23-A5B238BBDDAC}" srcOrd="1" destOrd="0" presId="urn:microsoft.com/office/officeart/2008/layout/HorizontalMultiLevelHierarchy#1"/>
    <dgm:cxn modelId="{3B47ECA8-131B-43B9-88D7-02E8A3E54354}" type="presParOf" srcId="{B9BC8715-FDB1-46FB-9FD8-EE8421278D40}" destId="{636E34E8-32AC-4C7F-88CB-D6882DD7E93E}" srcOrd="8" destOrd="0" presId="urn:microsoft.com/office/officeart/2008/layout/HorizontalMultiLevelHierarchy#1"/>
    <dgm:cxn modelId="{31700F3A-EBC5-4DC6-9E62-98F43BA199EC}" type="presParOf" srcId="{636E34E8-32AC-4C7F-88CB-D6882DD7E93E}" destId="{4F19F4E0-E3F2-4F51-973F-1C1F52DD2035}" srcOrd="0" destOrd="0" presId="urn:microsoft.com/office/officeart/2008/layout/HorizontalMultiLevelHierarchy#1"/>
    <dgm:cxn modelId="{05A732D6-D059-417D-A748-5B363F996979}" type="presParOf" srcId="{B9BC8715-FDB1-46FB-9FD8-EE8421278D40}" destId="{3F1BED67-53A4-4A4A-A253-2BC05173503A}" srcOrd="9" destOrd="0" presId="urn:microsoft.com/office/officeart/2008/layout/HorizontalMultiLevelHierarchy#1"/>
    <dgm:cxn modelId="{11E7EE7B-37E9-417A-9396-F4DEE2C89D4C}" type="presParOf" srcId="{3F1BED67-53A4-4A4A-A253-2BC05173503A}" destId="{AA55D11A-A6B7-4A2A-B2B2-8A785AF98C22}" srcOrd="0" destOrd="0" presId="urn:microsoft.com/office/officeart/2008/layout/HorizontalMultiLevelHierarchy#1"/>
    <dgm:cxn modelId="{DB8AF47A-887A-4DFE-9A6F-94E026372DB7}" type="presParOf" srcId="{3F1BED67-53A4-4A4A-A253-2BC05173503A}" destId="{FD0C3C90-E193-4954-BF75-CBD7F03A5DA5}" srcOrd="1" destOrd="0" presId="urn:microsoft.com/office/officeart/2008/layout/HorizontalMultiLevelHierarchy#1"/>
    <dgm:cxn modelId="{70A86028-A1C8-4C06-B0EB-D03F9A9BF65C}" type="presParOf" srcId="{B9BC8715-FDB1-46FB-9FD8-EE8421278D40}" destId="{70A8B8D4-81CC-46A7-9B27-C55006AEE294}" srcOrd="10" destOrd="0" presId="urn:microsoft.com/office/officeart/2008/layout/HorizontalMultiLevelHierarchy#1"/>
    <dgm:cxn modelId="{3A56A226-D87A-44CC-8A7E-B708E47F8527}" type="presParOf" srcId="{70A8B8D4-81CC-46A7-9B27-C55006AEE294}" destId="{16553868-64D1-4B02-8408-4CB9BE760EA2}" srcOrd="0" destOrd="0" presId="urn:microsoft.com/office/officeart/2008/layout/HorizontalMultiLevelHierarchy#1"/>
    <dgm:cxn modelId="{96B6F191-881C-491B-AE43-BAEE2EA1BFBE}" type="presParOf" srcId="{B9BC8715-FDB1-46FB-9FD8-EE8421278D40}" destId="{208B7CCC-0623-4746-9A12-A21B1403F016}" srcOrd="11" destOrd="0" presId="urn:microsoft.com/office/officeart/2008/layout/HorizontalMultiLevelHierarchy#1"/>
    <dgm:cxn modelId="{5C754B61-3CC1-493D-BBE5-3E92B3209748}" type="presParOf" srcId="{208B7CCC-0623-4746-9A12-A21B1403F016}" destId="{4C25C5C4-C43C-4452-9CFB-F6FCD6EB8DF3}" srcOrd="0" destOrd="0" presId="urn:microsoft.com/office/officeart/2008/layout/HorizontalMultiLevelHierarchy#1"/>
    <dgm:cxn modelId="{E65383A1-984E-47DE-8E19-AED5F0978114}" type="presParOf" srcId="{208B7CCC-0623-4746-9A12-A21B1403F016}" destId="{D776F561-448E-45CE-9110-ABCEF3149C3C}" srcOrd="1" destOrd="0" presId="urn:microsoft.com/office/officeart/2008/layout/HorizontalMultiLevelHierarchy#1"/>
    <dgm:cxn modelId="{DFF84C87-FC0D-4A79-A37F-2E8D330BDEEB}" type="presParOf" srcId="{D776F561-448E-45CE-9110-ABCEF3149C3C}" destId="{66443494-F3F8-46D0-B346-A12E913B3A70}" srcOrd="0" destOrd="0" presId="urn:microsoft.com/office/officeart/2008/layout/HorizontalMultiLevelHierarchy#1"/>
    <dgm:cxn modelId="{83BF5E73-1C4D-4E7A-8145-5E18B82F84D6}" type="presParOf" srcId="{66443494-F3F8-46D0-B346-A12E913B3A70}" destId="{4B3EC151-FBAB-4783-A0DD-7CF0CB2797F6}" srcOrd="0" destOrd="0" presId="urn:microsoft.com/office/officeart/2008/layout/HorizontalMultiLevelHierarchy#1"/>
    <dgm:cxn modelId="{6913BE1C-E2E0-462F-9C89-74463419ABAE}" type="presParOf" srcId="{D776F561-448E-45CE-9110-ABCEF3149C3C}" destId="{900F98A7-D264-4069-B62B-106ECF449861}" srcOrd="1" destOrd="0" presId="urn:microsoft.com/office/officeart/2008/layout/HorizontalMultiLevelHierarchy#1"/>
    <dgm:cxn modelId="{4D83213B-9AE7-4C3B-B944-61F76A02507B}" type="presParOf" srcId="{900F98A7-D264-4069-B62B-106ECF449861}" destId="{B151F2A6-89B4-461D-98CC-3CDD563D2A81}" srcOrd="0" destOrd="0" presId="urn:microsoft.com/office/officeart/2008/layout/HorizontalMultiLevelHierarchy#1"/>
    <dgm:cxn modelId="{89E9F994-DE62-4DD4-BD6E-4CBB339C0CB7}" type="presParOf" srcId="{900F98A7-D264-4069-B62B-106ECF449861}" destId="{458E88E4-46D8-4551-944C-C26EE9BB38AD}" srcOrd="1" destOrd="0" presId="urn:microsoft.com/office/officeart/2008/layout/HorizontalMultiLevelHierarchy#1"/>
    <dgm:cxn modelId="{0A4D4897-C324-47A3-B58B-B267BF1AE25C}" type="presParOf" srcId="{93EAC175-B159-4FFD-B3F1-8CCBAC668F7C}" destId="{3896F513-3C57-4F4F-BA4C-9C0F9E987ACB}" srcOrd="4" destOrd="0" presId="urn:microsoft.com/office/officeart/2008/layout/HorizontalMultiLevelHierarchy#1"/>
    <dgm:cxn modelId="{1EBC5D3A-C75D-452F-BA60-839357444911}" type="presParOf" srcId="{3896F513-3C57-4F4F-BA4C-9C0F9E987ACB}" destId="{D4385016-C044-4CB6-A5FC-D316DCD7413D}" srcOrd="0" destOrd="0" presId="urn:microsoft.com/office/officeart/2008/layout/HorizontalMultiLevelHierarchy#1"/>
    <dgm:cxn modelId="{810C3AAF-5EC8-42A5-8EB2-23786E861BD9}" type="presParOf" srcId="{93EAC175-B159-4FFD-B3F1-8CCBAC668F7C}" destId="{264EBE76-7B0B-43F7-8FD1-B242871F80F1}" srcOrd="5" destOrd="0" presId="urn:microsoft.com/office/officeart/2008/layout/HorizontalMultiLevelHierarchy#1"/>
    <dgm:cxn modelId="{B5FA996F-C0AD-4288-8445-0C02F46E41D1}" type="presParOf" srcId="{264EBE76-7B0B-43F7-8FD1-B242871F80F1}" destId="{29B4078E-CC55-4A69-9EC5-F6F375EB1B36}" srcOrd="0" destOrd="0" presId="urn:microsoft.com/office/officeart/2008/layout/HorizontalMultiLevelHierarchy#1"/>
    <dgm:cxn modelId="{5A96E4A0-E5D2-405C-AC28-3F43881C2817}" type="presParOf" srcId="{264EBE76-7B0B-43F7-8FD1-B242871F80F1}" destId="{DAEB7256-D18A-464D-8A0B-9CB08FEEE42A}" srcOrd="1" destOrd="0" presId="urn:microsoft.com/office/officeart/2008/layout/HorizontalMultiLevelHierarchy#1"/>
    <dgm:cxn modelId="{66EC7D01-2B36-4064-A493-5AB406AC7E67}" type="presParOf" srcId="{DAEB7256-D18A-464D-8A0B-9CB08FEEE42A}" destId="{7CF81306-A586-475A-9B6E-E67903E7106C}" srcOrd="0" destOrd="0" presId="urn:microsoft.com/office/officeart/2008/layout/HorizontalMultiLevelHierarchy#1"/>
    <dgm:cxn modelId="{CF76C583-C13F-4794-9B2E-6322B7D3830A}" type="presParOf" srcId="{7CF81306-A586-475A-9B6E-E67903E7106C}" destId="{52A814C2-170D-477E-B426-4D5314ABB2EB}" srcOrd="0" destOrd="0" presId="urn:microsoft.com/office/officeart/2008/layout/HorizontalMultiLevelHierarchy#1"/>
    <dgm:cxn modelId="{2B0A9577-F61C-4885-9328-9B04798A51C7}" type="presParOf" srcId="{DAEB7256-D18A-464D-8A0B-9CB08FEEE42A}" destId="{50EDB257-F957-4C3D-9126-56389222FBB1}" srcOrd="1" destOrd="0" presId="urn:microsoft.com/office/officeart/2008/layout/HorizontalMultiLevelHierarchy#1"/>
    <dgm:cxn modelId="{D1CD3578-2A9F-4328-B27E-5F0927A989E4}" type="presParOf" srcId="{50EDB257-F957-4C3D-9126-56389222FBB1}" destId="{D63C6937-D528-413B-866D-844EF0EA98B3}" srcOrd="0" destOrd="0" presId="urn:microsoft.com/office/officeart/2008/layout/HorizontalMultiLevelHierarchy#1"/>
    <dgm:cxn modelId="{6DEF96C0-BFA6-48C4-B30B-5AE475E0C152}" type="presParOf" srcId="{50EDB257-F957-4C3D-9126-56389222FBB1}" destId="{C719F975-41C1-4383-8EF8-4D2FC7E5B9FF}" srcOrd="1" destOrd="0" presId="urn:microsoft.com/office/officeart/2008/layout/HorizontalMultiLevelHierarchy#1"/>
    <dgm:cxn modelId="{FA16B0D2-5C72-4661-B031-78734F0F6E6F}" type="presParOf" srcId="{C719F975-41C1-4383-8EF8-4D2FC7E5B9FF}" destId="{2054972E-8DAE-44BE-B638-6D1AFC277890}" srcOrd="0" destOrd="0" presId="urn:microsoft.com/office/officeart/2008/layout/HorizontalMultiLevelHierarchy#1"/>
    <dgm:cxn modelId="{74B0B83A-AD06-45A4-B602-A1DFFBA6B942}" type="presParOf" srcId="{2054972E-8DAE-44BE-B638-6D1AFC277890}" destId="{421C956D-73F8-4A8B-882F-5A7DA4217675}" srcOrd="0" destOrd="0" presId="urn:microsoft.com/office/officeart/2008/layout/HorizontalMultiLevelHierarchy#1"/>
    <dgm:cxn modelId="{27CDF94B-169D-4BE6-B943-B9AB802F7FC6}" type="presParOf" srcId="{C719F975-41C1-4383-8EF8-4D2FC7E5B9FF}" destId="{01B6A5CF-F965-447E-82A1-D818CECEDFAF}" srcOrd="1" destOrd="0" presId="urn:microsoft.com/office/officeart/2008/layout/HorizontalMultiLevelHierarchy#1"/>
    <dgm:cxn modelId="{34EBE9CE-D272-4CD8-836A-BC52034CAA69}" type="presParOf" srcId="{01B6A5CF-F965-447E-82A1-D818CECEDFAF}" destId="{B4D9DEFD-B9C7-4292-9F34-DA17D123C00F}" srcOrd="0" destOrd="0" presId="urn:microsoft.com/office/officeart/2008/layout/HorizontalMultiLevelHierarchy#1"/>
    <dgm:cxn modelId="{8D41D33D-F804-4F02-9548-8FE022AB962D}" type="presParOf" srcId="{01B6A5CF-F965-447E-82A1-D818CECEDFAF}" destId="{249247ED-A2E0-469E-AF22-553D993AE7E5}" srcOrd="1" destOrd="0" presId="urn:microsoft.com/office/officeart/2008/layout/HorizontalMultiLevelHierarchy#1"/>
    <dgm:cxn modelId="{A2F67399-AC51-489E-992D-0DD17A585FFF}" type="presParOf" srcId="{DAEB7256-D18A-464D-8A0B-9CB08FEEE42A}" destId="{CAE0D7B6-3479-48EA-A620-E1582AAC7B4D}" srcOrd="2" destOrd="0" presId="urn:microsoft.com/office/officeart/2008/layout/HorizontalMultiLevelHierarchy#1"/>
    <dgm:cxn modelId="{7E5C6F79-9BAE-407F-9EAF-248223D7D0C1}" type="presParOf" srcId="{CAE0D7B6-3479-48EA-A620-E1582AAC7B4D}" destId="{77DCABFB-06B5-476B-BAA4-CCE021829195}" srcOrd="0" destOrd="0" presId="urn:microsoft.com/office/officeart/2008/layout/HorizontalMultiLevelHierarchy#1"/>
    <dgm:cxn modelId="{E8535294-4FEA-44C0-BCE4-A16EAE1BE457}" type="presParOf" srcId="{DAEB7256-D18A-464D-8A0B-9CB08FEEE42A}" destId="{4D2F468A-BD22-4C53-89F4-F4354A12E95D}" srcOrd="3" destOrd="0" presId="urn:microsoft.com/office/officeart/2008/layout/HorizontalMultiLevelHierarchy#1"/>
    <dgm:cxn modelId="{BD995748-944F-415C-AD64-60506EFDD302}" type="presParOf" srcId="{4D2F468A-BD22-4C53-89F4-F4354A12E95D}" destId="{E5BC6DB8-11D0-4F13-90E6-A67B69240D9F}" srcOrd="0" destOrd="0" presId="urn:microsoft.com/office/officeart/2008/layout/HorizontalMultiLevelHierarchy#1"/>
    <dgm:cxn modelId="{23AC6A79-F7FF-4E80-8D24-18D092A9D24F}" type="presParOf" srcId="{4D2F468A-BD22-4C53-89F4-F4354A12E95D}" destId="{3B219118-005E-47FF-9445-8AAD1B882736}" srcOrd="1" destOrd="0" presId="urn:microsoft.com/office/officeart/2008/layout/HorizontalMultiLevelHierarchy#1"/>
    <dgm:cxn modelId="{428A1882-9DEF-47CF-9D01-8C91DE152FA4}" type="presParOf" srcId="{93EAC175-B159-4FFD-B3F1-8CCBAC668F7C}" destId="{CF167370-3E95-4ED3-A655-48B3C1000847}" srcOrd="6" destOrd="0" presId="urn:microsoft.com/office/officeart/2008/layout/HorizontalMultiLevelHierarchy#1"/>
    <dgm:cxn modelId="{1859F114-C8F1-4E6A-91C0-816449291F55}" type="presParOf" srcId="{CF167370-3E95-4ED3-A655-48B3C1000847}" destId="{18E65A06-8011-497E-9718-12D57B76EC61}" srcOrd="0" destOrd="0" presId="urn:microsoft.com/office/officeart/2008/layout/HorizontalMultiLevelHierarchy#1"/>
    <dgm:cxn modelId="{8FE942D5-BC55-4FB6-B2E4-D4E0E3E2F82E}" type="presParOf" srcId="{93EAC175-B159-4FFD-B3F1-8CCBAC668F7C}" destId="{12FB8D7A-99AE-47FD-A12A-08B80C41FA3C}" srcOrd="7" destOrd="0" presId="urn:microsoft.com/office/officeart/2008/layout/HorizontalMultiLevelHierarchy#1"/>
    <dgm:cxn modelId="{7093D2CF-A13E-4031-8B13-98483802DDF7}" type="presParOf" srcId="{12FB8D7A-99AE-47FD-A12A-08B80C41FA3C}" destId="{1FE51BF3-29C9-43E0-9617-C74F00A0F9B6}" srcOrd="0" destOrd="0" presId="urn:microsoft.com/office/officeart/2008/layout/HorizontalMultiLevelHierarchy#1"/>
    <dgm:cxn modelId="{2245FAC4-B8D5-4739-857A-5C9992530729}" type="presParOf" srcId="{12FB8D7A-99AE-47FD-A12A-08B80C41FA3C}" destId="{CBC7F80D-FE1F-4E61-BB47-C17F01E23681}" srcOrd="1" destOrd="0" presId="urn:microsoft.com/office/officeart/2008/layout/HorizontalMultiLevelHierarchy#1"/>
    <dgm:cxn modelId="{30E0B53F-441F-4E34-A030-48F42DDE7AD9}" type="presParOf" srcId="{CBC7F80D-FE1F-4E61-BB47-C17F01E23681}" destId="{E35D4037-6474-4B1D-B122-95F986493547}" srcOrd="0" destOrd="0" presId="urn:microsoft.com/office/officeart/2008/layout/HorizontalMultiLevelHierarchy#1"/>
    <dgm:cxn modelId="{2EDF86D9-AADF-4CA6-935C-F8B62913EDEC}" type="presParOf" srcId="{E35D4037-6474-4B1D-B122-95F986493547}" destId="{EDFC2378-2B37-46FD-8384-876A2BA6E27C}" srcOrd="0" destOrd="0" presId="urn:microsoft.com/office/officeart/2008/layout/HorizontalMultiLevelHierarchy#1"/>
    <dgm:cxn modelId="{DA1707E3-1232-45AB-9602-E3831CE3BB36}" type="presParOf" srcId="{CBC7F80D-FE1F-4E61-BB47-C17F01E23681}" destId="{B59B7BE7-7246-47CA-B153-725A44004D65}" srcOrd="1" destOrd="0" presId="urn:microsoft.com/office/officeart/2008/layout/HorizontalMultiLevelHierarchy#1"/>
    <dgm:cxn modelId="{42D70134-B49C-4443-B9FE-8D57BC9A088A}" type="presParOf" srcId="{B59B7BE7-7246-47CA-B153-725A44004D65}" destId="{02595110-2CA9-4E1B-B847-2A19C0249484}" srcOrd="0" destOrd="0" presId="urn:microsoft.com/office/officeart/2008/layout/HorizontalMultiLevelHierarchy#1"/>
    <dgm:cxn modelId="{CBE8F3FB-B2E1-4D95-9C9D-509804A29325}" type="presParOf" srcId="{B59B7BE7-7246-47CA-B153-725A44004D65}" destId="{33814B2C-13D6-4493-9FD5-8B9E4706DC60}" srcOrd="1" destOrd="0" presId="urn:microsoft.com/office/officeart/2008/layout/HorizontalMultiLevelHierarchy#1"/>
    <dgm:cxn modelId="{C526F267-380A-4C92-90FC-3DBE73F98410}" type="presParOf" srcId="{CBC7F80D-FE1F-4E61-BB47-C17F01E23681}" destId="{47C7FC63-62FD-4989-A4C1-BFE872F65E50}" srcOrd="2" destOrd="0" presId="urn:microsoft.com/office/officeart/2008/layout/HorizontalMultiLevelHierarchy#1"/>
    <dgm:cxn modelId="{D2E39D86-A1D6-4269-9001-F6A788D18C49}" type="presParOf" srcId="{47C7FC63-62FD-4989-A4C1-BFE872F65E50}" destId="{BA9B8F52-1DB2-47AD-B900-602F0364B2BE}" srcOrd="0" destOrd="0" presId="urn:microsoft.com/office/officeart/2008/layout/HorizontalMultiLevelHierarchy#1"/>
    <dgm:cxn modelId="{F5AEEE36-F009-45FD-80F0-7EA90D336CB3}" type="presParOf" srcId="{CBC7F80D-FE1F-4E61-BB47-C17F01E23681}" destId="{E333CC6C-C8D7-4D81-B38B-F9DB83BC1E3F}" srcOrd="3" destOrd="0" presId="urn:microsoft.com/office/officeart/2008/layout/HorizontalMultiLevelHierarchy#1"/>
    <dgm:cxn modelId="{BAE81604-AC89-4431-8FF0-E27723E80973}" type="presParOf" srcId="{E333CC6C-C8D7-4D81-B38B-F9DB83BC1E3F}" destId="{8C5B3164-988E-490B-9A47-771DD50F8C66}" srcOrd="0" destOrd="0" presId="urn:microsoft.com/office/officeart/2008/layout/HorizontalMultiLevelHierarchy#1"/>
    <dgm:cxn modelId="{40257CFD-06BF-4068-87A4-03F715BD75F2}" type="presParOf" srcId="{E333CC6C-C8D7-4D81-B38B-F9DB83BC1E3F}" destId="{E635E0D7-02C6-45DA-99F5-F12EE06ED5B8}" srcOrd="1" destOrd="0" presId="urn:microsoft.com/office/officeart/2008/layout/HorizontalMultiLevelHierarchy#1"/>
    <dgm:cxn modelId="{CF234A55-C7CA-487C-BDE7-61253BE5CAED}" type="presParOf" srcId="{CBC7F80D-FE1F-4E61-BB47-C17F01E23681}" destId="{B44470F1-22D6-4D54-97C3-63B6CFCD9698}" srcOrd="4" destOrd="0" presId="urn:microsoft.com/office/officeart/2008/layout/HorizontalMultiLevelHierarchy#1"/>
    <dgm:cxn modelId="{B969B152-25AF-4D7C-A62C-4C868A3B7F75}" type="presParOf" srcId="{B44470F1-22D6-4D54-97C3-63B6CFCD9698}" destId="{5B4B159F-A11F-4CBE-AE20-7A74BB26B2D2}" srcOrd="0" destOrd="0" presId="urn:microsoft.com/office/officeart/2008/layout/HorizontalMultiLevelHierarchy#1"/>
    <dgm:cxn modelId="{37F1FDA5-CFEC-488F-B546-DD6A3C3AC6D8}" type="presParOf" srcId="{CBC7F80D-FE1F-4E61-BB47-C17F01E23681}" destId="{EA9820FB-C3D4-4FD0-A89D-B5B5FF13A645}" srcOrd="5" destOrd="0" presId="urn:microsoft.com/office/officeart/2008/layout/HorizontalMultiLevelHierarchy#1"/>
    <dgm:cxn modelId="{8A967084-A4A5-4476-833D-4BFCC2DA40CA}" type="presParOf" srcId="{EA9820FB-C3D4-4FD0-A89D-B5B5FF13A645}" destId="{D485D6F0-5790-4851-825E-F44572CF82BE}" srcOrd="0" destOrd="0" presId="urn:microsoft.com/office/officeart/2008/layout/HorizontalMultiLevelHierarchy#1"/>
    <dgm:cxn modelId="{45DE0373-F090-4E9A-A7DB-88139E871107}" type="presParOf" srcId="{EA9820FB-C3D4-4FD0-A89D-B5B5FF13A645}" destId="{67E766F2-D18E-4414-AFAC-063E95F18892}" srcOrd="1" destOrd="0" presId="urn:microsoft.com/office/officeart/2008/layout/HorizontalMultiLevelHierarchy#1"/>
    <dgm:cxn modelId="{9C756A6A-AAF7-4B14-B656-4E61257A4751}" type="presParOf" srcId="{CBC7F80D-FE1F-4E61-BB47-C17F01E23681}" destId="{DE3BD272-A466-447F-BBB7-0156A1CD449B}" srcOrd="6" destOrd="0" presId="urn:microsoft.com/office/officeart/2008/layout/HorizontalMultiLevelHierarchy#1"/>
    <dgm:cxn modelId="{6D1D158C-7F72-480B-AC66-75DA369911EA}" type="presParOf" srcId="{DE3BD272-A466-447F-BBB7-0156A1CD449B}" destId="{DE423306-721A-425F-A10B-E82B278AC8E2}" srcOrd="0" destOrd="0" presId="urn:microsoft.com/office/officeart/2008/layout/HorizontalMultiLevelHierarchy#1"/>
    <dgm:cxn modelId="{7728A44C-F2CE-45E4-9F0D-23B276315986}" type="presParOf" srcId="{CBC7F80D-FE1F-4E61-BB47-C17F01E23681}" destId="{4122ECCD-854E-4021-B86C-3C1407478916}" srcOrd="7" destOrd="0" presId="urn:microsoft.com/office/officeart/2008/layout/HorizontalMultiLevelHierarchy#1"/>
    <dgm:cxn modelId="{33AAEBAE-90A4-4C54-9A04-3F62D511BC8F}" type="presParOf" srcId="{4122ECCD-854E-4021-B86C-3C1407478916}" destId="{508E0C41-8BC0-456A-95F2-FFDCD268EE57}" srcOrd="0" destOrd="0" presId="urn:microsoft.com/office/officeart/2008/layout/HorizontalMultiLevelHierarchy#1"/>
    <dgm:cxn modelId="{6618C912-6AAE-43BF-ACD7-C16B1296A868}" type="presParOf" srcId="{4122ECCD-854E-4021-B86C-3C1407478916}" destId="{4DAA5002-9E68-4DE0-8F7A-F805192EFF70}" srcOrd="1" destOrd="0" presId="urn:microsoft.com/office/officeart/2008/layout/HorizontalMultiLevelHierarchy#1"/>
    <dgm:cxn modelId="{6674DA71-8F3C-401A-953E-A59123B92988}" type="presParOf" srcId="{CBC7F80D-FE1F-4E61-BB47-C17F01E23681}" destId="{27424BAB-9B61-44EA-9FA8-9035B60828F2}" srcOrd="8" destOrd="0" presId="urn:microsoft.com/office/officeart/2008/layout/HorizontalMultiLevelHierarchy#1"/>
    <dgm:cxn modelId="{7D751313-087F-4316-8036-3AD43E0FDF14}" type="presParOf" srcId="{27424BAB-9B61-44EA-9FA8-9035B60828F2}" destId="{9EE2998E-A8BB-4EEE-8216-E81A02993682}" srcOrd="0" destOrd="0" presId="urn:microsoft.com/office/officeart/2008/layout/HorizontalMultiLevelHierarchy#1"/>
    <dgm:cxn modelId="{EFEE006A-9481-4782-8999-C7777671900B}" type="presParOf" srcId="{CBC7F80D-FE1F-4E61-BB47-C17F01E23681}" destId="{7BC0A3E6-A15A-4C9F-97E0-A82F0515417F}" srcOrd="9" destOrd="0" presId="urn:microsoft.com/office/officeart/2008/layout/HorizontalMultiLevelHierarchy#1"/>
    <dgm:cxn modelId="{0D981177-32FA-4C45-861C-F0006A45AB0C}" type="presParOf" srcId="{7BC0A3E6-A15A-4C9F-97E0-A82F0515417F}" destId="{9FDC7DE5-3F02-4113-9B31-38F960D6AE62}" srcOrd="0" destOrd="0" presId="urn:microsoft.com/office/officeart/2008/layout/HorizontalMultiLevelHierarchy#1"/>
    <dgm:cxn modelId="{190C3B94-EA7B-4A45-9640-6EABE414827D}" type="presParOf" srcId="{7BC0A3E6-A15A-4C9F-97E0-A82F0515417F}" destId="{152BAAA1-4A08-4009-9878-F4CDFF754279}" srcOrd="1" destOrd="0" presId="urn:microsoft.com/office/officeart/2008/layout/HorizontalMultiLevelHierarchy#1"/>
    <dgm:cxn modelId="{D131FB3F-814B-42B6-AD1E-89C319C71349}" type="presParOf" srcId="{CBC7F80D-FE1F-4E61-BB47-C17F01E23681}" destId="{3D4F063A-426C-4D33-A741-FC3CAA337BC5}" srcOrd="10" destOrd="0" presId="urn:microsoft.com/office/officeart/2008/layout/HorizontalMultiLevelHierarchy#1"/>
    <dgm:cxn modelId="{55F6FB46-DEF3-43CB-960A-EDCAA2A99DBA}" type="presParOf" srcId="{3D4F063A-426C-4D33-A741-FC3CAA337BC5}" destId="{BFC77FF3-CCBE-4291-BBCF-D3E822EEE16F}" srcOrd="0" destOrd="0" presId="urn:microsoft.com/office/officeart/2008/layout/HorizontalMultiLevelHierarchy#1"/>
    <dgm:cxn modelId="{DE39174D-BEE5-40AD-9574-E1B8E8584BE5}" type="presParOf" srcId="{CBC7F80D-FE1F-4E61-BB47-C17F01E23681}" destId="{114A47C9-E537-413F-8ECD-BA99788940C8}" srcOrd="11" destOrd="0" presId="urn:microsoft.com/office/officeart/2008/layout/HorizontalMultiLevelHierarchy#1"/>
    <dgm:cxn modelId="{CE18BF7F-0348-416A-A705-CF28D87B2438}" type="presParOf" srcId="{114A47C9-E537-413F-8ECD-BA99788940C8}" destId="{1E00F0B5-C2F9-4570-AA98-F9B691A6DE29}" srcOrd="0" destOrd="0" presId="urn:microsoft.com/office/officeart/2008/layout/HorizontalMultiLevelHierarchy#1"/>
    <dgm:cxn modelId="{905AB033-CD5A-4BB3-A3E7-1771D7DA13B7}" type="presParOf" srcId="{114A47C9-E537-413F-8ECD-BA99788940C8}" destId="{DB44BFA4-0387-4080-83EC-DDF27D6EBE1C}" srcOrd="1" destOrd="0" presId="urn:microsoft.com/office/officeart/2008/layout/HorizontalMultiLevelHierarchy#1"/>
    <dgm:cxn modelId="{14B4703E-008E-49C6-B9CC-FD97C6FA859B}" type="presParOf" srcId="{CBC7F80D-FE1F-4E61-BB47-C17F01E23681}" destId="{123306DE-8D84-4C68-BDD5-3C3BABCA25D7}" srcOrd="12" destOrd="0" presId="urn:microsoft.com/office/officeart/2008/layout/HorizontalMultiLevelHierarchy#1"/>
    <dgm:cxn modelId="{DDC0D161-90EE-45E9-8626-3C6A9A4576B3}" type="presParOf" srcId="{123306DE-8D84-4C68-BDD5-3C3BABCA25D7}" destId="{A3386122-0531-40D5-ADDF-E9EBE08CC267}" srcOrd="0" destOrd="0" presId="urn:microsoft.com/office/officeart/2008/layout/HorizontalMultiLevelHierarchy#1"/>
    <dgm:cxn modelId="{9BC0CC52-3180-486E-A7CD-2F06644C71D9}" type="presParOf" srcId="{CBC7F80D-FE1F-4E61-BB47-C17F01E23681}" destId="{F7CD44F1-3C7E-48EA-B869-C4B5BF164037}" srcOrd="13" destOrd="0" presId="urn:microsoft.com/office/officeart/2008/layout/HorizontalMultiLevelHierarchy#1"/>
    <dgm:cxn modelId="{4EDD57E7-502A-4168-AA69-6A9106BCB0F0}" type="presParOf" srcId="{F7CD44F1-3C7E-48EA-B869-C4B5BF164037}" destId="{F8BA3AD2-561D-4B5D-886A-5FAD304D5E97}" srcOrd="0" destOrd="0" presId="urn:microsoft.com/office/officeart/2008/layout/HorizontalMultiLevelHierarchy#1"/>
    <dgm:cxn modelId="{EC737A02-176E-4A1F-AB1A-1930D40F27DC}" type="presParOf" srcId="{F7CD44F1-3C7E-48EA-B869-C4B5BF164037}" destId="{0D1EE801-035E-4D9A-8078-971D728283C8}" srcOrd="1" destOrd="0" presId="urn:microsoft.com/office/officeart/2008/layout/HorizontalMultiLevelHierarchy#1"/>
    <dgm:cxn modelId="{2A1AA637-E6A1-4929-B3DD-95FB42305758}" type="presParOf" srcId="{CBC7F80D-FE1F-4E61-BB47-C17F01E23681}" destId="{8B5C1BF9-A324-4F71-AF48-C2F941F13627}" srcOrd="14" destOrd="0" presId="urn:microsoft.com/office/officeart/2008/layout/HorizontalMultiLevelHierarchy#1"/>
    <dgm:cxn modelId="{405EB419-B90D-4EB4-92B0-F5CCCD0C2DF2}" type="presParOf" srcId="{8B5C1BF9-A324-4F71-AF48-C2F941F13627}" destId="{DF9413A0-A03B-405D-A505-680447DD5503}" srcOrd="0" destOrd="0" presId="urn:microsoft.com/office/officeart/2008/layout/HorizontalMultiLevelHierarchy#1"/>
    <dgm:cxn modelId="{AE90D014-7B23-4229-89BE-1CA70620B763}" type="presParOf" srcId="{CBC7F80D-FE1F-4E61-BB47-C17F01E23681}" destId="{5FAB6973-48C9-4679-BAF2-640ADE0791C6}" srcOrd="15" destOrd="0" presId="urn:microsoft.com/office/officeart/2008/layout/HorizontalMultiLevelHierarchy#1"/>
    <dgm:cxn modelId="{E95678C3-7E33-48A8-B2B5-2DDC0164A1F0}" type="presParOf" srcId="{5FAB6973-48C9-4679-BAF2-640ADE0791C6}" destId="{A8A558A9-1327-4740-A5F6-644CD313312B}" srcOrd="0" destOrd="0" presId="urn:microsoft.com/office/officeart/2008/layout/HorizontalMultiLevelHierarchy#1"/>
    <dgm:cxn modelId="{D1B828D6-A99A-40FE-B0A5-B7982086CAE9}" type="presParOf" srcId="{5FAB6973-48C9-4679-BAF2-640ADE0791C6}" destId="{849368DF-0DAA-4480-AD1C-08BF8ADB2525}" srcOrd="1" destOrd="0" presId="urn:microsoft.com/office/officeart/2008/layout/HorizontalMultiLevelHierarchy#1"/>
    <dgm:cxn modelId="{2341ABD6-696F-4326-94F7-D9DB37B2F592}" type="presParOf" srcId="{CBC7F80D-FE1F-4E61-BB47-C17F01E23681}" destId="{D0D6B55D-8C1A-4196-B232-62693432FE25}" srcOrd="16" destOrd="0" presId="urn:microsoft.com/office/officeart/2008/layout/HorizontalMultiLevelHierarchy#1"/>
    <dgm:cxn modelId="{D4E37BF5-6161-4C6F-83E4-E4D8FFB25BD1}" type="presParOf" srcId="{D0D6B55D-8C1A-4196-B232-62693432FE25}" destId="{EB121189-9221-484A-A850-5A36B6D983BD}" srcOrd="0" destOrd="0" presId="urn:microsoft.com/office/officeart/2008/layout/HorizontalMultiLevelHierarchy#1"/>
    <dgm:cxn modelId="{5C99CCC3-7668-4FF5-9843-6A555F28D74E}" type="presParOf" srcId="{CBC7F80D-FE1F-4E61-BB47-C17F01E23681}" destId="{EB347E81-0C85-46BA-A43A-F1ADB9A4C4F7}" srcOrd="17" destOrd="0" presId="urn:microsoft.com/office/officeart/2008/layout/HorizontalMultiLevelHierarchy#1"/>
    <dgm:cxn modelId="{9AE671CA-740C-4CEC-81B8-C3F700EC9354}" type="presParOf" srcId="{EB347E81-0C85-46BA-A43A-F1ADB9A4C4F7}" destId="{01345020-E0B5-4828-998D-B7EF6126AF50}" srcOrd="0" destOrd="0" presId="urn:microsoft.com/office/officeart/2008/layout/HorizontalMultiLevelHierarchy#1"/>
    <dgm:cxn modelId="{A2040475-D449-4F99-A829-3E6D6FA6F234}" type="presParOf" srcId="{EB347E81-0C85-46BA-A43A-F1ADB9A4C4F7}" destId="{74B4EA9D-5844-49D2-95EF-7E509F579552}" srcOrd="1" destOrd="0" presId="urn:microsoft.com/office/officeart/2008/layout/HorizontalMultiLevelHierarchy#1"/>
    <dgm:cxn modelId="{5B3D30B8-ED83-4921-80F6-83FF9AA977F3}" type="presParOf" srcId="{CBC7F80D-FE1F-4E61-BB47-C17F01E23681}" destId="{C5DBBA7A-D96C-46D2-9FCA-0A933FEA7E88}" srcOrd="18" destOrd="0" presId="urn:microsoft.com/office/officeart/2008/layout/HorizontalMultiLevelHierarchy#1"/>
    <dgm:cxn modelId="{1BBFA759-1F66-44D6-91EA-3F2D0B50348E}" type="presParOf" srcId="{C5DBBA7A-D96C-46D2-9FCA-0A933FEA7E88}" destId="{C84BA17A-5352-48E3-8F2D-43C45C74088F}" srcOrd="0" destOrd="0" presId="urn:microsoft.com/office/officeart/2008/layout/HorizontalMultiLevelHierarchy#1"/>
    <dgm:cxn modelId="{F267ACE5-154C-4B6E-87CD-70F04B8127B8}" type="presParOf" srcId="{CBC7F80D-FE1F-4E61-BB47-C17F01E23681}" destId="{2A980360-BFDA-4199-81B9-9E98C6671E84}" srcOrd="19" destOrd="0" presId="urn:microsoft.com/office/officeart/2008/layout/HorizontalMultiLevelHierarchy#1"/>
    <dgm:cxn modelId="{EDDC4EF4-5B4A-402F-9761-2164A64CEAD8}" type="presParOf" srcId="{2A980360-BFDA-4199-81B9-9E98C6671E84}" destId="{D2978231-5C86-4C50-A423-F3D4A0C8325D}" srcOrd="0" destOrd="0" presId="urn:microsoft.com/office/officeart/2008/layout/HorizontalMultiLevelHierarchy#1"/>
    <dgm:cxn modelId="{EA5EB13A-314A-46FA-A704-C9FE9E0D6B5C}" type="presParOf" srcId="{2A980360-BFDA-4199-81B9-9E98C6671E84}" destId="{E626670A-CCA4-4A7C-A7BF-FE0AC9BB438E}" srcOrd="1" destOrd="0" presId="urn:microsoft.com/office/officeart/2008/layout/HorizontalMultiLevelHierarchy#1"/>
    <dgm:cxn modelId="{D9CD947C-C9D7-4489-B355-7E810B24D0B6}" type="presParOf" srcId="{CBC7F80D-FE1F-4E61-BB47-C17F01E23681}" destId="{99BB1960-C198-4DCE-B808-DBBCF522F0A6}" srcOrd="20" destOrd="0" presId="urn:microsoft.com/office/officeart/2008/layout/HorizontalMultiLevelHierarchy#1"/>
    <dgm:cxn modelId="{E30605AA-9C0D-43AF-B4DB-BC680814B42D}" type="presParOf" srcId="{99BB1960-C198-4DCE-B808-DBBCF522F0A6}" destId="{0BF6C633-ED69-4CFD-BA41-926D11847C42}" srcOrd="0" destOrd="0" presId="urn:microsoft.com/office/officeart/2008/layout/HorizontalMultiLevelHierarchy#1"/>
    <dgm:cxn modelId="{68EF3D4C-F1B0-4AB8-8EAD-2E0C308F415B}" type="presParOf" srcId="{CBC7F80D-FE1F-4E61-BB47-C17F01E23681}" destId="{7018DC84-8F60-44C6-AD09-698531A7FF2C}" srcOrd="21" destOrd="0" presId="urn:microsoft.com/office/officeart/2008/layout/HorizontalMultiLevelHierarchy#1"/>
    <dgm:cxn modelId="{7C289492-A7B0-40D8-9AEA-D1370D0DDB59}" type="presParOf" srcId="{7018DC84-8F60-44C6-AD09-698531A7FF2C}" destId="{47135BF3-D604-4841-A77F-B145E8E5966A}" srcOrd="0" destOrd="0" presId="urn:microsoft.com/office/officeart/2008/layout/HorizontalMultiLevelHierarchy#1"/>
    <dgm:cxn modelId="{C6A3FE17-F86C-4EDA-9C18-A331A60CD234}" type="presParOf" srcId="{7018DC84-8F60-44C6-AD09-698531A7FF2C}" destId="{C93DCAC5-E365-4970-A16B-80DCC7039C9E}" srcOrd="1" destOrd="0" presId="urn:microsoft.com/office/officeart/2008/layout/HorizontalMultiLevelHierarchy#1"/>
    <dgm:cxn modelId="{4C7FA930-6916-4FD3-A07A-8964283E71C8}" type="presParOf" srcId="{CBC7F80D-FE1F-4E61-BB47-C17F01E23681}" destId="{23BF4F49-C46C-4B2B-9C2F-BA91F03BA168}" srcOrd="22" destOrd="0" presId="urn:microsoft.com/office/officeart/2008/layout/HorizontalMultiLevelHierarchy#1"/>
    <dgm:cxn modelId="{390889B1-F02B-42BB-9B8A-BDAE42FB1AE4}" type="presParOf" srcId="{23BF4F49-C46C-4B2B-9C2F-BA91F03BA168}" destId="{5625341E-7A0E-4A69-9C15-D4FA2676F93D}" srcOrd="0" destOrd="0" presId="urn:microsoft.com/office/officeart/2008/layout/HorizontalMultiLevelHierarchy#1"/>
    <dgm:cxn modelId="{F7FAD000-46BA-48B2-88E6-DDD8E70BC6F1}" type="presParOf" srcId="{CBC7F80D-FE1F-4E61-BB47-C17F01E23681}" destId="{169D6119-A28C-4140-AA13-E4794DF9F071}" srcOrd="23" destOrd="0" presId="urn:microsoft.com/office/officeart/2008/layout/HorizontalMultiLevelHierarchy#1"/>
    <dgm:cxn modelId="{CDEDD10F-D4D6-4926-A69D-43BC92DC78B0}" type="presParOf" srcId="{169D6119-A28C-4140-AA13-E4794DF9F071}" destId="{B5537F55-A26B-42B3-A1E5-0205ED4D7307}" srcOrd="0" destOrd="0" presId="urn:microsoft.com/office/officeart/2008/layout/HorizontalMultiLevelHierarchy#1"/>
    <dgm:cxn modelId="{F4D544B7-0489-4C52-9B7C-7053A259D7EE}" type="presParOf" srcId="{169D6119-A28C-4140-AA13-E4794DF9F071}" destId="{9C3D4E1F-0F1B-4002-B269-31667603257E}" srcOrd="1" destOrd="0" presId="urn:microsoft.com/office/officeart/2008/layout/HorizontalMultiLevelHierarchy#1"/>
    <dgm:cxn modelId="{6B34074E-005D-4FB6-970A-F505D09A9B86}" type="presParOf" srcId="{CBC7F80D-FE1F-4E61-BB47-C17F01E23681}" destId="{D8777BDF-4A70-4118-A790-F63CA99753C3}" srcOrd="24" destOrd="0" presId="urn:microsoft.com/office/officeart/2008/layout/HorizontalMultiLevelHierarchy#1"/>
    <dgm:cxn modelId="{CF3F5D91-B70C-4BCF-853B-C56A66861301}" type="presParOf" srcId="{D8777BDF-4A70-4118-A790-F63CA99753C3}" destId="{CED4990B-A0E1-4D66-A558-00FDA2AF04CF}" srcOrd="0" destOrd="0" presId="urn:microsoft.com/office/officeart/2008/layout/HorizontalMultiLevelHierarchy#1"/>
    <dgm:cxn modelId="{F7EDB198-4690-43B4-A29F-C6F0B0A10753}" type="presParOf" srcId="{CBC7F80D-FE1F-4E61-BB47-C17F01E23681}" destId="{48969DD7-378D-4166-9968-BAE9DB383DD7}" srcOrd="25" destOrd="0" presId="urn:microsoft.com/office/officeart/2008/layout/HorizontalMultiLevelHierarchy#1"/>
    <dgm:cxn modelId="{475016C1-9C4D-40A1-8F27-E47336AAED43}" type="presParOf" srcId="{48969DD7-378D-4166-9968-BAE9DB383DD7}" destId="{38EA4D16-DF79-49BD-9387-D0EEEB8A13B7}" srcOrd="0" destOrd="0" presId="urn:microsoft.com/office/officeart/2008/layout/HorizontalMultiLevelHierarchy#1"/>
    <dgm:cxn modelId="{CCB61A81-3E3A-4AE3-AB2B-D67BECB88A2A}" type="presParOf" srcId="{48969DD7-378D-4166-9968-BAE9DB383DD7}" destId="{DD98A592-15A3-47E6-AA4F-D6E4D795CF59}" srcOrd="1" destOrd="0" presId="urn:microsoft.com/office/officeart/2008/layout/HorizontalMultiLevelHierarchy#1"/>
    <dgm:cxn modelId="{4FBF5105-EDFF-4714-9D95-A509F3D0E5B6}" type="presParOf" srcId="{1E09A108-0EBB-4F0B-ACE1-889A891543FE}" destId="{40A5A4EE-8E6F-43E0-A5DA-BE505DD75F95}" srcOrd="1" destOrd="0" presId="urn:microsoft.com/office/officeart/2008/layout/HorizontalMultiLevelHierarchy#1"/>
    <dgm:cxn modelId="{CC76B83D-4CB6-4971-AF2D-06D9DA22EC35}" type="presParOf" srcId="{40A5A4EE-8E6F-43E0-A5DA-BE505DD75F95}" destId="{35DF0436-479A-407F-84BA-410DDD64F11F}" srcOrd="0" destOrd="0" presId="urn:microsoft.com/office/officeart/2008/layout/HorizontalMultiLevelHierarchy#1"/>
    <dgm:cxn modelId="{598EC1B6-2D7A-4D57-9AAA-2E9867108C2A}" type="presParOf" srcId="{40A5A4EE-8E6F-43E0-A5DA-BE505DD75F95}" destId="{428B62A1-4013-4B98-ACD0-35A9DA9350EB}" srcOrd="1" destOrd="0" presId="urn:microsoft.com/office/officeart/2008/layout/HorizontalMultiLevel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777BDF-4A70-4118-A790-F63CA99753C3}">
      <dsp:nvSpPr>
        <dsp:cNvPr id="0" name=""/>
        <dsp:cNvSpPr/>
      </dsp:nvSpPr>
      <dsp:spPr>
        <a:xfrm>
          <a:off x="2152999" y="7717464"/>
          <a:ext cx="334649" cy="682319"/>
        </a:xfrm>
        <a:custGeom>
          <a:avLst/>
          <a:gdLst/>
          <a:ahLst/>
          <a:cxnLst/>
          <a:rect l="0" t="0" r="0" b="0"/>
          <a:pathLst>
            <a:path>
              <a:moveTo>
                <a:pt x="0" y="0"/>
              </a:moveTo>
              <a:lnTo>
                <a:pt x="167324" y="0"/>
              </a:lnTo>
              <a:lnTo>
                <a:pt x="167324" y="682319"/>
              </a:lnTo>
              <a:lnTo>
                <a:pt x="334649" y="6823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1324" y="8039624"/>
        <a:ext cx="37998" cy="37998"/>
      </dsp:txXfrm>
    </dsp:sp>
    <dsp:sp modelId="{23BF4F49-C46C-4B2B-9C2F-BA91F03BA168}">
      <dsp:nvSpPr>
        <dsp:cNvPr id="0" name=""/>
        <dsp:cNvSpPr/>
      </dsp:nvSpPr>
      <dsp:spPr>
        <a:xfrm>
          <a:off x="2152999" y="7717464"/>
          <a:ext cx="334649" cy="339351"/>
        </a:xfrm>
        <a:custGeom>
          <a:avLst/>
          <a:gdLst/>
          <a:ahLst/>
          <a:cxnLst/>
          <a:rect l="0" t="0" r="0" b="0"/>
          <a:pathLst>
            <a:path>
              <a:moveTo>
                <a:pt x="0" y="0"/>
              </a:moveTo>
              <a:lnTo>
                <a:pt x="167324" y="0"/>
              </a:lnTo>
              <a:lnTo>
                <a:pt x="167324" y="339351"/>
              </a:lnTo>
              <a:lnTo>
                <a:pt x="334649" y="3393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8409" y="7875224"/>
        <a:ext cx="23830" cy="23830"/>
      </dsp:txXfrm>
    </dsp:sp>
    <dsp:sp modelId="{99BB1960-C198-4DCE-B808-DBBCF522F0A6}">
      <dsp:nvSpPr>
        <dsp:cNvPr id="0" name=""/>
        <dsp:cNvSpPr/>
      </dsp:nvSpPr>
      <dsp:spPr>
        <a:xfrm>
          <a:off x="2152999" y="7668126"/>
          <a:ext cx="334649" cy="91440"/>
        </a:xfrm>
        <a:custGeom>
          <a:avLst/>
          <a:gdLst/>
          <a:ahLst/>
          <a:cxnLst/>
          <a:rect l="0" t="0" r="0" b="0"/>
          <a:pathLst>
            <a:path>
              <a:moveTo>
                <a:pt x="0" y="49337"/>
              </a:moveTo>
              <a:lnTo>
                <a:pt x="167324" y="49337"/>
              </a:lnTo>
              <a:lnTo>
                <a:pt x="167324" y="45720"/>
              </a:lnTo>
              <a:lnTo>
                <a:pt x="33464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11957" y="7705480"/>
        <a:ext cx="16733" cy="16733"/>
      </dsp:txXfrm>
    </dsp:sp>
    <dsp:sp modelId="{C5DBBA7A-D96C-46D2-9FCA-0A933FEA7E88}">
      <dsp:nvSpPr>
        <dsp:cNvPr id="0" name=""/>
        <dsp:cNvSpPr/>
      </dsp:nvSpPr>
      <dsp:spPr>
        <a:xfrm>
          <a:off x="2152999" y="7441300"/>
          <a:ext cx="335312" cy="276163"/>
        </a:xfrm>
        <a:custGeom>
          <a:avLst/>
          <a:gdLst/>
          <a:ahLst/>
          <a:cxnLst/>
          <a:rect l="0" t="0" r="0" b="0"/>
          <a:pathLst>
            <a:path>
              <a:moveTo>
                <a:pt x="0" y="276163"/>
              </a:moveTo>
              <a:lnTo>
                <a:pt x="167656" y="276163"/>
              </a:lnTo>
              <a:lnTo>
                <a:pt x="167656" y="0"/>
              </a:lnTo>
              <a:lnTo>
                <a:pt x="33531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9795" y="7568522"/>
        <a:ext cx="21719" cy="21719"/>
      </dsp:txXfrm>
    </dsp:sp>
    <dsp:sp modelId="{D0D6B55D-8C1A-4196-B232-62693432FE25}">
      <dsp:nvSpPr>
        <dsp:cNvPr id="0" name=""/>
        <dsp:cNvSpPr/>
      </dsp:nvSpPr>
      <dsp:spPr>
        <a:xfrm>
          <a:off x="2152999" y="6900389"/>
          <a:ext cx="341280" cy="817074"/>
        </a:xfrm>
        <a:custGeom>
          <a:avLst/>
          <a:gdLst/>
          <a:ahLst/>
          <a:cxnLst/>
          <a:rect l="0" t="0" r="0" b="0"/>
          <a:pathLst>
            <a:path>
              <a:moveTo>
                <a:pt x="0" y="817074"/>
              </a:moveTo>
              <a:lnTo>
                <a:pt x="170640" y="817074"/>
              </a:lnTo>
              <a:lnTo>
                <a:pt x="170640" y="0"/>
              </a:lnTo>
              <a:lnTo>
                <a:pt x="34128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1502" y="7286789"/>
        <a:ext cx="44274" cy="44274"/>
      </dsp:txXfrm>
    </dsp:sp>
    <dsp:sp modelId="{8B5C1BF9-A324-4F71-AF48-C2F941F13627}">
      <dsp:nvSpPr>
        <dsp:cNvPr id="0" name=""/>
        <dsp:cNvSpPr/>
      </dsp:nvSpPr>
      <dsp:spPr>
        <a:xfrm>
          <a:off x="2152999" y="7160436"/>
          <a:ext cx="335326" cy="557027"/>
        </a:xfrm>
        <a:custGeom>
          <a:avLst/>
          <a:gdLst/>
          <a:ahLst/>
          <a:cxnLst/>
          <a:rect l="0" t="0" r="0" b="0"/>
          <a:pathLst>
            <a:path>
              <a:moveTo>
                <a:pt x="0" y="557027"/>
              </a:moveTo>
              <a:lnTo>
                <a:pt x="167663" y="557027"/>
              </a:lnTo>
              <a:lnTo>
                <a:pt x="167663" y="0"/>
              </a:lnTo>
              <a:lnTo>
                <a:pt x="33532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304408" y="7422695"/>
        <a:ext cx="32508" cy="32508"/>
      </dsp:txXfrm>
    </dsp:sp>
    <dsp:sp modelId="{123306DE-8D84-4C68-BDD5-3C3BABCA25D7}">
      <dsp:nvSpPr>
        <dsp:cNvPr id="0" name=""/>
        <dsp:cNvSpPr/>
      </dsp:nvSpPr>
      <dsp:spPr>
        <a:xfrm>
          <a:off x="2152999" y="6633069"/>
          <a:ext cx="335326" cy="1084394"/>
        </a:xfrm>
        <a:custGeom>
          <a:avLst/>
          <a:gdLst/>
          <a:ahLst/>
          <a:cxnLst/>
          <a:rect l="0" t="0" r="0" b="0"/>
          <a:pathLst>
            <a:path>
              <a:moveTo>
                <a:pt x="0" y="1084394"/>
              </a:moveTo>
              <a:lnTo>
                <a:pt x="167663" y="1084394"/>
              </a:lnTo>
              <a:lnTo>
                <a:pt x="167663" y="0"/>
              </a:lnTo>
              <a:lnTo>
                <a:pt x="33532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92286" y="7146890"/>
        <a:ext cx="56752" cy="56752"/>
      </dsp:txXfrm>
    </dsp:sp>
    <dsp:sp modelId="{3D4F063A-426C-4D33-A741-FC3CAA337BC5}">
      <dsp:nvSpPr>
        <dsp:cNvPr id="0" name=""/>
        <dsp:cNvSpPr/>
      </dsp:nvSpPr>
      <dsp:spPr>
        <a:xfrm>
          <a:off x="2152999" y="6290075"/>
          <a:ext cx="322911" cy="1427388"/>
        </a:xfrm>
        <a:custGeom>
          <a:avLst/>
          <a:gdLst/>
          <a:ahLst/>
          <a:cxnLst/>
          <a:rect l="0" t="0" r="0" b="0"/>
          <a:pathLst>
            <a:path>
              <a:moveTo>
                <a:pt x="0" y="1427388"/>
              </a:moveTo>
              <a:lnTo>
                <a:pt x="161455" y="1427388"/>
              </a:lnTo>
              <a:lnTo>
                <a:pt x="161455" y="0"/>
              </a:lnTo>
              <a:lnTo>
                <a:pt x="322911"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77868" y="6967183"/>
        <a:ext cx="73172" cy="73172"/>
      </dsp:txXfrm>
    </dsp:sp>
    <dsp:sp modelId="{27424BAB-9B61-44EA-9FA8-9035B60828F2}">
      <dsp:nvSpPr>
        <dsp:cNvPr id="0" name=""/>
        <dsp:cNvSpPr/>
      </dsp:nvSpPr>
      <dsp:spPr>
        <a:xfrm>
          <a:off x="2152999" y="6030544"/>
          <a:ext cx="328780" cy="1686919"/>
        </a:xfrm>
        <a:custGeom>
          <a:avLst/>
          <a:gdLst/>
          <a:ahLst/>
          <a:cxnLst/>
          <a:rect l="0" t="0" r="0" b="0"/>
          <a:pathLst>
            <a:path>
              <a:moveTo>
                <a:pt x="0" y="1686919"/>
              </a:moveTo>
              <a:lnTo>
                <a:pt x="164390" y="1686919"/>
              </a:lnTo>
              <a:lnTo>
                <a:pt x="164390" y="0"/>
              </a:lnTo>
              <a:lnTo>
                <a:pt x="32878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74423" y="6831037"/>
        <a:ext cx="85933" cy="85933"/>
      </dsp:txXfrm>
    </dsp:sp>
    <dsp:sp modelId="{DE3BD272-A466-447F-BBB7-0156A1CD449B}">
      <dsp:nvSpPr>
        <dsp:cNvPr id="0" name=""/>
        <dsp:cNvSpPr/>
      </dsp:nvSpPr>
      <dsp:spPr>
        <a:xfrm>
          <a:off x="2152999" y="5722553"/>
          <a:ext cx="317720" cy="1994910"/>
        </a:xfrm>
        <a:custGeom>
          <a:avLst/>
          <a:gdLst/>
          <a:ahLst/>
          <a:cxnLst/>
          <a:rect l="0" t="0" r="0" b="0"/>
          <a:pathLst>
            <a:path>
              <a:moveTo>
                <a:pt x="0" y="1994910"/>
              </a:moveTo>
              <a:lnTo>
                <a:pt x="158860" y="1994910"/>
              </a:lnTo>
              <a:lnTo>
                <a:pt x="158860" y="0"/>
              </a:lnTo>
              <a:lnTo>
                <a:pt x="31772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61358" y="6669507"/>
        <a:ext cx="101002" cy="101002"/>
      </dsp:txXfrm>
    </dsp:sp>
    <dsp:sp modelId="{B44470F1-22D6-4D54-97C3-63B6CFCD9698}">
      <dsp:nvSpPr>
        <dsp:cNvPr id="0" name=""/>
        <dsp:cNvSpPr/>
      </dsp:nvSpPr>
      <dsp:spPr>
        <a:xfrm>
          <a:off x="2152999" y="5475173"/>
          <a:ext cx="317043" cy="2242290"/>
        </a:xfrm>
        <a:custGeom>
          <a:avLst/>
          <a:gdLst/>
          <a:ahLst/>
          <a:cxnLst/>
          <a:rect l="0" t="0" r="0" b="0"/>
          <a:pathLst>
            <a:path>
              <a:moveTo>
                <a:pt x="0" y="2242290"/>
              </a:moveTo>
              <a:lnTo>
                <a:pt x="158521" y="2242290"/>
              </a:lnTo>
              <a:lnTo>
                <a:pt x="158521" y="0"/>
              </a:lnTo>
              <a:lnTo>
                <a:pt x="31704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54906" y="6539703"/>
        <a:ext cx="113229" cy="113229"/>
      </dsp:txXfrm>
    </dsp:sp>
    <dsp:sp modelId="{47C7FC63-62FD-4989-A4C1-BFE872F65E50}">
      <dsp:nvSpPr>
        <dsp:cNvPr id="0" name=""/>
        <dsp:cNvSpPr/>
      </dsp:nvSpPr>
      <dsp:spPr>
        <a:xfrm>
          <a:off x="2152999" y="5218300"/>
          <a:ext cx="317043" cy="2499163"/>
        </a:xfrm>
        <a:custGeom>
          <a:avLst/>
          <a:gdLst/>
          <a:ahLst/>
          <a:cxnLst/>
          <a:rect l="0" t="0" r="0" b="0"/>
          <a:pathLst>
            <a:path>
              <a:moveTo>
                <a:pt x="0" y="2499163"/>
              </a:moveTo>
              <a:lnTo>
                <a:pt x="158521" y="2499163"/>
              </a:lnTo>
              <a:lnTo>
                <a:pt x="158521" y="0"/>
              </a:lnTo>
              <a:lnTo>
                <a:pt x="31704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48541" y="6404902"/>
        <a:ext cx="125959" cy="125959"/>
      </dsp:txXfrm>
    </dsp:sp>
    <dsp:sp modelId="{E35D4037-6474-4B1D-B122-95F986493547}">
      <dsp:nvSpPr>
        <dsp:cNvPr id="0" name=""/>
        <dsp:cNvSpPr/>
      </dsp:nvSpPr>
      <dsp:spPr>
        <a:xfrm>
          <a:off x="2152999" y="4899337"/>
          <a:ext cx="317043" cy="2818126"/>
        </a:xfrm>
        <a:custGeom>
          <a:avLst/>
          <a:gdLst/>
          <a:ahLst/>
          <a:cxnLst/>
          <a:rect l="0" t="0" r="0" b="0"/>
          <a:pathLst>
            <a:path>
              <a:moveTo>
                <a:pt x="0" y="2818126"/>
              </a:moveTo>
              <a:lnTo>
                <a:pt x="158521" y="2818126"/>
              </a:lnTo>
              <a:lnTo>
                <a:pt x="158521" y="0"/>
              </a:lnTo>
              <a:lnTo>
                <a:pt x="31704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40623" y="6237502"/>
        <a:ext cx="141795" cy="141795"/>
      </dsp:txXfrm>
    </dsp:sp>
    <dsp:sp modelId="{CF167370-3E95-4ED3-A655-48B3C1000847}">
      <dsp:nvSpPr>
        <dsp:cNvPr id="0" name=""/>
        <dsp:cNvSpPr/>
      </dsp:nvSpPr>
      <dsp:spPr>
        <a:xfrm>
          <a:off x="322593" y="3936590"/>
          <a:ext cx="293114" cy="3780873"/>
        </a:xfrm>
        <a:custGeom>
          <a:avLst/>
          <a:gdLst/>
          <a:ahLst/>
          <a:cxnLst/>
          <a:rect l="0" t="0" r="0" b="0"/>
          <a:pathLst>
            <a:path>
              <a:moveTo>
                <a:pt x="0" y="0"/>
              </a:moveTo>
              <a:lnTo>
                <a:pt x="146557" y="0"/>
              </a:lnTo>
              <a:lnTo>
                <a:pt x="146557" y="3780873"/>
              </a:lnTo>
              <a:lnTo>
                <a:pt x="293114" y="37808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74345" y="5732221"/>
        <a:ext cx="189610" cy="189610"/>
      </dsp:txXfrm>
    </dsp:sp>
    <dsp:sp modelId="{CAE0D7B6-3479-48EA-A620-E1582AAC7B4D}">
      <dsp:nvSpPr>
        <dsp:cNvPr id="0" name=""/>
        <dsp:cNvSpPr/>
      </dsp:nvSpPr>
      <dsp:spPr>
        <a:xfrm>
          <a:off x="2033351" y="4054458"/>
          <a:ext cx="299126" cy="276367"/>
        </a:xfrm>
        <a:custGeom>
          <a:avLst/>
          <a:gdLst/>
          <a:ahLst/>
          <a:cxnLst/>
          <a:rect l="0" t="0" r="0" b="0"/>
          <a:pathLst>
            <a:path>
              <a:moveTo>
                <a:pt x="0" y="0"/>
              </a:moveTo>
              <a:lnTo>
                <a:pt x="149563" y="0"/>
              </a:lnTo>
              <a:lnTo>
                <a:pt x="149563" y="276367"/>
              </a:lnTo>
              <a:lnTo>
                <a:pt x="299126" y="2763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72733" y="4182460"/>
        <a:ext cx="20362" cy="20362"/>
      </dsp:txXfrm>
    </dsp:sp>
    <dsp:sp modelId="{2054972E-8DAE-44BE-B638-6D1AFC277890}">
      <dsp:nvSpPr>
        <dsp:cNvPr id="0" name=""/>
        <dsp:cNvSpPr/>
      </dsp:nvSpPr>
      <dsp:spPr>
        <a:xfrm>
          <a:off x="3686255" y="3816130"/>
          <a:ext cx="168686" cy="91440"/>
        </a:xfrm>
        <a:custGeom>
          <a:avLst/>
          <a:gdLst/>
          <a:ahLst/>
          <a:cxnLst/>
          <a:rect l="0" t="0" r="0" b="0"/>
          <a:pathLst>
            <a:path>
              <a:moveTo>
                <a:pt x="0" y="45720"/>
              </a:moveTo>
              <a:lnTo>
                <a:pt x="16868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766381" y="3857633"/>
        <a:ext cx="8434" cy="8434"/>
      </dsp:txXfrm>
    </dsp:sp>
    <dsp:sp modelId="{7CF81306-A586-475A-9B6E-E67903E7106C}">
      <dsp:nvSpPr>
        <dsp:cNvPr id="0" name=""/>
        <dsp:cNvSpPr/>
      </dsp:nvSpPr>
      <dsp:spPr>
        <a:xfrm>
          <a:off x="2033351" y="3861850"/>
          <a:ext cx="299126" cy="192607"/>
        </a:xfrm>
        <a:custGeom>
          <a:avLst/>
          <a:gdLst/>
          <a:ahLst/>
          <a:cxnLst/>
          <a:rect l="0" t="0" r="0" b="0"/>
          <a:pathLst>
            <a:path>
              <a:moveTo>
                <a:pt x="0" y="192607"/>
              </a:moveTo>
              <a:lnTo>
                <a:pt x="149563" y="192607"/>
              </a:lnTo>
              <a:lnTo>
                <a:pt x="149563" y="0"/>
              </a:lnTo>
              <a:lnTo>
                <a:pt x="29912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74020" y="3949260"/>
        <a:ext cx="17788" cy="17788"/>
      </dsp:txXfrm>
    </dsp:sp>
    <dsp:sp modelId="{3896F513-3C57-4F4F-BA4C-9C0F9E987ACB}">
      <dsp:nvSpPr>
        <dsp:cNvPr id="0" name=""/>
        <dsp:cNvSpPr/>
      </dsp:nvSpPr>
      <dsp:spPr>
        <a:xfrm>
          <a:off x="322593" y="3936590"/>
          <a:ext cx="299985" cy="117867"/>
        </a:xfrm>
        <a:custGeom>
          <a:avLst/>
          <a:gdLst/>
          <a:ahLst/>
          <a:cxnLst/>
          <a:rect l="0" t="0" r="0" b="0"/>
          <a:pathLst>
            <a:path>
              <a:moveTo>
                <a:pt x="0" y="0"/>
              </a:moveTo>
              <a:lnTo>
                <a:pt x="149992" y="0"/>
              </a:lnTo>
              <a:lnTo>
                <a:pt x="149992" y="117867"/>
              </a:lnTo>
              <a:lnTo>
                <a:pt x="299985" y="1178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64528" y="3987466"/>
        <a:ext cx="16115" cy="16115"/>
      </dsp:txXfrm>
    </dsp:sp>
    <dsp:sp modelId="{66443494-F3F8-46D0-B346-A12E913B3A70}">
      <dsp:nvSpPr>
        <dsp:cNvPr id="0" name=""/>
        <dsp:cNvSpPr/>
      </dsp:nvSpPr>
      <dsp:spPr>
        <a:xfrm>
          <a:off x="3743251" y="3300134"/>
          <a:ext cx="168686" cy="91440"/>
        </a:xfrm>
        <a:custGeom>
          <a:avLst/>
          <a:gdLst/>
          <a:ahLst/>
          <a:cxnLst/>
          <a:rect l="0" t="0" r="0" b="0"/>
          <a:pathLst>
            <a:path>
              <a:moveTo>
                <a:pt x="0" y="46696"/>
              </a:moveTo>
              <a:lnTo>
                <a:pt x="84343" y="46696"/>
              </a:lnTo>
              <a:lnTo>
                <a:pt x="84343" y="45720"/>
              </a:lnTo>
              <a:lnTo>
                <a:pt x="16868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23376" y="3341637"/>
        <a:ext cx="8434" cy="8434"/>
      </dsp:txXfrm>
    </dsp:sp>
    <dsp:sp modelId="{70A8B8D4-81CC-46A7-9B27-C55006AEE294}">
      <dsp:nvSpPr>
        <dsp:cNvPr id="0" name=""/>
        <dsp:cNvSpPr/>
      </dsp:nvSpPr>
      <dsp:spPr>
        <a:xfrm>
          <a:off x="2034381" y="3038978"/>
          <a:ext cx="298096" cy="307851"/>
        </a:xfrm>
        <a:custGeom>
          <a:avLst/>
          <a:gdLst/>
          <a:ahLst/>
          <a:cxnLst/>
          <a:rect l="0" t="0" r="0" b="0"/>
          <a:pathLst>
            <a:path>
              <a:moveTo>
                <a:pt x="0" y="0"/>
              </a:moveTo>
              <a:lnTo>
                <a:pt x="149048" y="0"/>
              </a:lnTo>
              <a:lnTo>
                <a:pt x="149048" y="307851"/>
              </a:lnTo>
              <a:lnTo>
                <a:pt x="298096" y="3078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72716" y="3182191"/>
        <a:ext cx="21426" cy="21426"/>
      </dsp:txXfrm>
    </dsp:sp>
    <dsp:sp modelId="{636E34E8-32AC-4C7F-88CB-D6882DD7E93E}">
      <dsp:nvSpPr>
        <dsp:cNvPr id="0" name=""/>
        <dsp:cNvSpPr/>
      </dsp:nvSpPr>
      <dsp:spPr>
        <a:xfrm>
          <a:off x="2034381" y="2856371"/>
          <a:ext cx="311555" cy="182606"/>
        </a:xfrm>
        <a:custGeom>
          <a:avLst/>
          <a:gdLst/>
          <a:ahLst/>
          <a:cxnLst/>
          <a:rect l="0" t="0" r="0" b="0"/>
          <a:pathLst>
            <a:path>
              <a:moveTo>
                <a:pt x="0" y="182606"/>
              </a:moveTo>
              <a:lnTo>
                <a:pt x="155777" y="182606"/>
              </a:lnTo>
              <a:lnTo>
                <a:pt x="155777" y="0"/>
              </a:lnTo>
              <a:lnTo>
                <a:pt x="31155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81130" y="2938647"/>
        <a:ext cx="18056" cy="18056"/>
      </dsp:txXfrm>
    </dsp:sp>
    <dsp:sp modelId="{63879DE3-3D2B-4277-B0A5-4B7E3E9CF56A}">
      <dsp:nvSpPr>
        <dsp:cNvPr id="0" name=""/>
        <dsp:cNvSpPr/>
      </dsp:nvSpPr>
      <dsp:spPr>
        <a:xfrm>
          <a:off x="2034381" y="2382790"/>
          <a:ext cx="298096" cy="656188"/>
        </a:xfrm>
        <a:custGeom>
          <a:avLst/>
          <a:gdLst/>
          <a:ahLst/>
          <a:cxnLst/>
          <a:rect l="0" t="0" r="0" b="0"/>
          <a:pathLst>
            <a:path>
              <a:moveTo>
                <a:pt x="0" y="656188"/>
              </a:moveTo>
              <a:lnTo>
                <a:pt x="149048" y="656188"/>
              </a:lnTo>
              <a:lnTo>
                <a:pt x="149048" y="0"/>
              </a:lnTo>
              <a:lnTo>
                <a:pt x="29809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65411" y="2692866"/>
        <a:ext cx="36036" cy="36036"/>
      </dsp:txXfrm>
    </dsp:sp>
    <dsp:sp modelId="{06C6B1A2-3586-4B62-80BF-8679D3D68F8D}">
      <dsp:nvSpPr>
        <dsp:cNvPr id="0" name=""/>
        <dsp:cNvSpPr/>
      </dsp:nvSpPr>
      <dsp:spPr>
        <a:xfrm>
          <a:off x="3736578" y="1886152"/>
          <a:ext cx="217160" cy="91440"/>
        </a:xfrm>
        <a:custGeom>
          <a:avLst/>
          <a:gdLst/>
          <a:ahLst/>
          <a:cxnLst/>
          <a:rect l="0" t="0" r="0" b="0"/>
          <a:pathLst>
            <a:path>
              <a:moveTo>
                <a:pt x="0" y="45720"/>
              </a:moveTo>
              <a:lnTo>
                <a:pt x="108580" y="45720"/>
              </a:lnTo>
              <a:lnTo>
                <a:pt x="108580" y="46300"/>
              </a:lnTo>
              <a:lnTo>
                <a:pt x="217160" y="463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39729" y="1926443"/>
        <a:ext cx="10858" cy="10858"/>
      </dsp:txXfrm>
    </dsp:sp>
    <dsp:sp modelId="{ED94B29E-47E5-4910-930A-4D8F18D3B23B}">
      <dsp:nvSpPr>
        <dsp:cNvPr id="0" name=""/>
        <dsp:cNvSpPr/>
      </dsp:nvSpPr>
      <dsp:spPr>
        <a:xfrm>
          <a:off x="2034381" y="1931872"/>
          <a:ext cx="298096" cy="1107106"/>
        </a:xfrm>
        <a:custGeom>
          <a:avLst/>
          <a:gdLst/>
          <a:ahLst/>
          <a:cxnLst/>
          <a:rect l="0" t="0" r="0" b="0"/>
          <a:pathLst>
            <a:path>
              <a:moveTo>
                <a:pt x="0" y="1107106"/>
              </a:moveTo>
              <a:lnTo>
                <a:pt x="149048" y="1107106"/>
              </a:lnTo>
              <a:lnTo>
                <a:pt x="149048" y="0"/>
              </a:lnTo>
              <a:lnTo>
                <a:pt x="29809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54766" y="2456762"/>
        <a:ext cx="57326" cy="57326"/>
      </dsp:txXfrm>
    </dsp:sp>
    <dsp:sp modelId="{BC6B9834-E8C6-4D30-A32D-CEEBAA7B26EC}">
      <dsp:nvSpPr>
        <dsp:cNvPr id="0" name=""/>
        <dsp:cNvSpPr/>
      </dsp:nvSpPr>
      <dsp:spPr>
        <a:xfrm>
          <a:off x="2034381" y="1481397"/>
          <a:ext cx="298096" cy="1557581"/>
        </a:xfrm>
        <a:custGeom>
          <a:avLst/>
          <a:gdLst/>
          <a:ahLst/>
          <a:cxnLst/>
          <a:rect l="0" t="0" r="0" b="0"/>
          <a:pathLst>
            <a:path>
              <a:moveTo>
                <a:pt x="0" y="1557581"/>
              </a:moveTo>
              <a:lnTo>
                <a:pt x="149048" y="1557581"/>
              </a:lnTo>
              <a:lnTo>
                <a:pt x="149048" y="0"/>
              </a:lnTo>
              <a:lnTo>
                <a:pt x="29809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43783" y="2220541"/>
        <a:ext cx="79292" cy="79292"/>
      </dsp:txXfrm>
    </dsp:sp>
    <dsp:sp modelId="{0FCAAFA5-2972-41CE-9908-A0F15F5F3ABC}">
      <dsp:nvSpPr>
        <dsp:cNvPr id="0" name=""/>
        <dsp:cNvSpPr/>
      </dsp:nvSpPr>
      <dsp:spPr>
        <a:xfrm>
          <a:off x="2034381" y="1138594"/>
          <a:ext cx="298096" cy="1900384"/>
        </a:xfrm>
        <a:custGeom>
          <a:avLst/>
          <a:gdLst/>
          <a:ahLst/>
          <a:cxnLst/>
          <a:rect l="0" t="0" r="0" b="0"/>
          <a:pathLst>
            <a:path>
              <a:moveTo>
                <a:pt x="0" y="1900384"/>
              </a:moveTo>
              <a:lnTo>
                <a:pt x="149048" y="1900384"/>
              </a:lnTo>
              <a:lnTo>
                <a:pt x="149048" y="0"/>
              </a:lnTo>
              <a:lnTo>
                <a:pt x="29809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35339" y="2040695"/>
        <a:ext cx="96181" cy="96181"/>
      </dsp:txXfrm>
    </dsp:sp>
    <dsp:sp modelId="{409802F0-8927-44CB-B5CD-DD17A026AB14}">
      <dsp:nvSpPr>
        <dsp:cNvPr id="0" name=""/>
        <dsp:cNvSpPr/>
      </dsp:nvSpPr>
      <dsp:spPr>
        <a:xfrm>
          <a:off x="322593" y="3038978"/>
          <a:ext cx="301015" cy="897611"/>
        </a:xfrm>
        <a:custGeom>
          <a:avLst/>
          <a:gdLst/>
          <a:ahLst/>
          <a:cxnLst/>
          <a:rect l="0" t="0" r="0" b="0"/>
          <a:pathLst>
            <a:path>
              <a:moveTo>
                <a:pt x="0" y="897611"/>
              </a:moveTo>
              <a:lnTo>
                <a:pt x="150507" y="897611"/>
              </a:lnTo>
              <a:lnTo>
                <a:pt x="150507" y="0"/>
              </a:lnTo>
              <a:lnTo>
                <a:pt x="30101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49432" y="3464116"/>
        <a:ext cx="47337" cy="47337"/>
      </dsp:txXfrm>
    </dsp:sp>
    <dsp:sp modelId="{AFC1210D-9817-4E34-8544-60BDD2DE94A3}">
      <dsp:nvSpPr>
        <dsp:cNvPr id="0" name=""/>
        <dsp:cNvSpPr/>
      </dsp:nvSpPr>
      <dsp:spPr>
        <a:xfrm>
          <a:off x="2033351" y="891816"/>
          <a:ext cx="297348" cy="143813"/>
        </a:xfrm>
        <a:custGeom>
          <a:avLst/>
          <a:gdLst/>
          <a:ahLst/>
          <a:cxnLst/>
          <a:rect l="0" t="0" r="0" b="0"/>
          <a:pathLst>
            <a:path>
              <a:moveTo>
                <a:pt x="0" y="143813"/>
              </a:moveTo>
              <a:lnTo>
                <a:pt x="148674" y="143813"/>
              </a:lnTo>
              <a:lnTo>
                <a:pt x="148674" y="0"/>
              </a:lnTo>
              <a:lnTo>
                <a:pt x="29734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73768" y="955465"/>
        <a:ext cx="16515" cy="16515"/>
      </dsp:txXfrm>
    </dsp:sp>
    <dsp:sp modelId="{743FC2C1-4EF5-4D65-9C13-9B7FD60EE1D2}">
      <dsp:nvSpPr>
        <dsp:cNvPr id="0" name=""/>
        <dsp:cNvSpPr/>
      </dsp:nvSpPr>
      <dsp:spPr>
        <a:xfrm>
          <a:off x="2033351" y="563501"/>
          <a:ext cx="299126" cy="472128"/>
        </a:xfrm>
        <a:custGeom>
          <a:avLst/>
          <a:gdLst/>
          <a:ahLst/>
          <a:cxnLst/>
          <a:rect l="0" t="0" r="0" b="0"/>
          <a:pathLst>
            <a:path>
              <a:moveTo>
                <a:pt x="0" y="472128"/>
              </a:moveTo>
              <a:lnTo>
                <a:pt x="149563" y="472128"/>
              </a:lnTo>
              <a:lnTo>
                <a:pt x="149563" y="0"/>
              </a:lnTo>
              <a:lnTo>
                <a:pt x="29912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68942" y="785593"/>
        <a:ext cx="27945" cy="27945"/>
      </dsp:txXfrm>
    </dsp:sp>
    <dsp:sp modelId="{CEBC6379-FD0B-4640-9458-A6B6A5B55AA0}">
      <dsp:nvSpPr>
        <dsp:cNvPr id="0" name=""/>
        <dsp:cNvSpPr/>
      </dsp:nvSpPr>
      <dsp:spPr>
        <a:xfrm>
          <a:off x="3736253" y="251042"/>
          <a:ext cx="224157" cy="91440"/>
        </a:xfrm>
        <a:custGeom>
          <a:avLst/>
          <a:gdLst/>
          <a:ahLst/>
          <a:cxnLst/>
          <a:rect l="0" t="0" r="0" b="0"/>
          <a:pathLst>
            <a:path>
              <a:moveTo>
                <a:pt x="0" y="45720"/>
              </a:moveTo>
              <a:lnTo>
                <a:pt x="112078" y="45720"/>
              </a:lnTo>
              <a:lnTo>
                <a:pt x="112078" y="108439"/>
              </a:lnTo>
              <a:lnTo>
                <a:pt x="224157" y="1084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42513" y="290943"/>
        <a:ext cx="11638" cy="11638"/>
      </dsp:txXfrm>
    </dsp:sp>
    <dsp:sp modelId="{47DC788D-08EA-480B-B1AA-42F0AD8AB217}">
      <dsp:nvSpPr>
        <dsp:cNvPr id="0" name=""/>
        <dsp:cNvSpPr/>
      </dsp:nvSpPr>
      <dsp:spPr>
        <a:xfrm>
          <a:off x="2033351" y="296762"/>
          <a:ext cx="310835" cy="738867"/>
        </a:xfrm>
        <a:custGeom>
          <a:avLst/>
          <a:gdLst/>
          <a:ahLst/>
          <a:cxnLst/>
          <a:rect l="0" t="0" r="0" b="0"/>
          <a:pathLst>
            <a:path>
              <a:moveTo>
                <a:pt x="0" y="738867"/>
              </a:moveTo>
              <a:lnTo>
                <a:pt x="155417" y="738867"/>
              </a:lnTo>
              <a:lnTo>
                <a:pt x="155417" y="0"/>
              </a:lnTo>
              <a:lnTo>
                <a:pt x="31083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68729" y="646156"/>
        <a:ext cx="40079" cy="40079"/>
      </dsp:txXfrm>
    </dsp:sp>
    <dsp:sp modelId="{65D6DA30-92E0-441E-BACA-234BAD75571B}">
      <dsp:nvSpPr>
        <dsp:cNvPr id="0" name=""/>
        <dsp:cNvSpPr/>
      </dsp:nvSpPr>
      <dsp:spPr>
        <a:xfrm>
          <a:off x="3751899" y="69646"/>
          <a:ext cx="208512" cy="91440"/>
        </a:xfrm>
        <a:custGeom>
          <a:avLst/>
          <a:gdLst/>
          <a:ahLst/>
          <a:cxnLst/>
          <a:rect l="0" t="0" r="0" b="0"/>
          <a:pathLst>
            <a:path>
              <a:moveTo>
                <a:pt x="0" y="46150"/>
              </a:moveTo>
              <a:lnTo>
                <a:pt x="104256" y="46150"/>
              </a:lnTo>
              <a:lnTo>
                <a:pt x="104256" y="45720"/>
              </a:lnTo>
              <a:lnTo>
                <a:pt x="20851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50942" y="110153"/>
        <a:ext cx="10425" cy="10425"/>
      </dsp:txXfrm>
    </dsp:sp>
    <dsp:sp modelId="{84F55F04-91F9-47F8-B20C-B5FDF9F1DDB0}">
      <dsp:nvSpPr>
        <dsp:cNvPr id="0" name=""/>
        <dsp:cNvSpPr/>
      </dsp:nvSpPr>
      <dsp:spPr>
        <a:xfrm>
          <a:off x="2033351" y="115797"/>
          <a:ext cx="308959" cy="919832"/>
        </a:xfrm>
        <a:custGeom>
          <a:avLst/>
          <a:gdLst/>
          <a:ahLst/>
          <a:cxnLst/>
          <a:rect l="0" t="0" r="0" b="0"/>
          <a:pathLst>
            <a:path>
              <a:moveTo>
                <a:pt x="0" y="919832"/>
              </a:moveTo>
              <a:lnTo>
                <a:pt x="154479" y="919832"/>
              </a:lnTo>
              <a:lnTo>
                <a:pt x="154479" y="0"/>
              </a:lnTo>
              <a:lnTo>
                <a:pt x="308959"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163573" y="551455"/>
        <a:ext cx="48516" cy="48516"/>
      </dsp:txXfrm>
    </dsp:sp>
    <dsp:sp modelId="{3B553E10-7FF3-4D5A-A877-38A96223C637}">
      <dsp:nvSpPr>
        <dsp:cNvPr id="0" name=""/>
        <dsp:cNvSpPr/>
      </dsp:nvSpPr>
      <dsp:spPr>
        <a:xfrm>
          <a:off x="322593" y="1035630"/>
          <a:ext cx="299985" cy="2900960"/>
        </a:xfrm>
        <a:custGeom>
          <a:avLst/>
          <a:gdLst/>
          <a:ahLst/>
          <a:cxnLst/>
          <a:rect l="0" t="0" r="0" b="0"/>
          <a:pathLst>
            <a:path>
              <a:moveTo>
                <a:pt x="0" y="2900960"/>
              </a:moveTo>
              <a:lnTo>
                <a:pt x="149992" y="2900960"/>
              </a:lnTo>
              <a:lnTo>
                <a:pt x="149992" y="0"/>
              </a:lnTo>
              <a:lnTo>
                <a:pt x="29998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99675" y="2413199"/>
        <a:ext cx="145821" cy="145821"/>
      </dsp:txXfrm>
    </dsp:sp>
    <dsp:sp modelId="{119F0CAC-5154-48B6-A22C-366B741F3CB5}">
      <dsp:nvSpPr>
        <dsp:cNvPr id="0" name=""/>
        <dsp:cNvSpPr/>
      </dsp:nvSpPr>
      <dsp:spPr>
        <a:xfrm rot="16200000">
          <a:off x="-1020428" y="3776857"/>
          <a:ext cx="2366576" cy="319467"/>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Project Manager</a:t>
          </a:r>
        </a:p>
      </dsp:txBody>
      <dsp:txXfrm>
        <a:off x="-1020428" y="3776857"/>
        <a:ext cx="2366576" cy="319467"/>
      </dsp:txXfrm>
    </dsp:sp>
    <dsp:sp modelId="{4548E8A1-4658-4AAF-B864-D643119A93EA}">
      <dsp:nvSpPr>
        <dsp:cNvPr id="0" name=""/>
        <dsp:cNvSpPr/>
      </dsp:nvSpPr>
      <dsp:spPr>
        <a:xfrm>
          <a:off x="622578" y="0"/>
          <a:ext cx="1410773" cy="20712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dirty="0">
              <a:solidFill>
                <a:schemeClr val="bg1"/>
              </a:solidFill>
            </a:rPr>
            <a:t>C1. PHC Strengthening</a:t>
          </a:r>
        </a:p>
      </dsp:txBody>
      <dsp:txXfrm>
        <a:off x="622578" y="0"/>
        <a:ext cx="1410773" cy="2071260"/>
      </dsp:txXfrm>
    </dsp:sp>
    <dsp:sp modelId="{F34F71E3-168D-4E75-9845-8226620EF64C}">
      <dsp:nvSpPr>
        <dsp:cNvPr id="0" name=""/>
        <dsp:cNvSpPr/>
      </dsp:nvSpPr>
      <dsp:spPr>
        <a:xfrm>
          <a:off x="2342311" y="0"/>
          <a:ext cx="1409588" cy="2315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bg1"/>
              </a:solidFill>
            </a:rPr>
            <a:t>Training Specialist (1)</a:t>
          </a:r>
        </a:p>
      </dsp:txBody>
      <dsp:txXfrm>
        <a:off x="2342311" y="0"/>
        <a:ext cx="1409588" cy="231594"/>
      </dsp:txXfrm>
    </dsp:sp>
    <dsp:sp modelId="{F25BD727-CD4A-4EA6-885C-A160F6B1345C}">
      <dsp:nvSpPr>
        <dsp:cNvPr id="0" name=""/>
        <dsp:cNvSpPr/>
      </dsp:nvSpPr>
      <dsp:spPr>
        <a:xfrm>
          <a:off x="3960411" y="291"/>
          <a:ext cx="1357925" cy="230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bg1"/>
              </a:solidFill>
            </a:rPr>
            <a:t>Training Specialist (2)</a:t>
          </a:r>
        </a:p>
      </dsp:txBody>
      <dsp:txXfrm>
        <a:off x="3960411" y="291"/>
        <a:ext cx="1357925" cy="230149"/>
      </dsp:txXfrm>
    </dsp:sp>
    <dsp:sp modelId="{A21F1881-425B-4A77-8C96-D8EDAE0E63AB}">
      <dsp:nvSpPr>
        <dsp:cNvPr id="0" name=""/>
        <dsp:cNvSpPr/>
      </dsp:nvSpPr>
      <dsp:spPr>
        <a:xfrm>
          <a:off x="2344187" y="195808"/>
          <a:ext cx="1392066" cy="201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bg1"/>
              </a:solidFill>
            </a:rPr>
            <a:t>Construction Coordinators (2)</a:t>
          </a:r>
        </a:p>
      </dsp:txBody>
      <dsp:txXfrm>
        <a:off x="2344187" y="195808"/>
        <a:ext cx="1392066" cy="201908"/>
      </dsp:txXfrm>
    </dsp:sp>
    <dsp:sp modelId="{6BB2ADCF-725B-40A9-A6D8-E97E676273BF}">
      <dsp:nvSpPr>
        <dsp:cNvPr id="0" name=""/>
        <dsp:cNvSpPr/>
      </dsp:nvSpPr>
      <dsp:spPr>
        <a:xfrm>
          <a:off x="3960411" y="264759"/>
          <a:ext cx="1410773" cy="1894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baseline="0">
              <a:solidFill>
                <a:schemeClr val="bg1"/>
              </a:solidFill>
            </a:rPr>
            <a:t>Civil Engineer (2)</a:t>
          </a:r>
        </a:p>
      </dsp:txBody>
      <dsp:txXfrm>
        <a:off x="3960411" y="264759"/>
        <a:ext cx="1410773" cy="189443"/>
      </dsp:txXfrm>
    </dsp:sp>
    <dsp:sp modelId="{E538CFCA-0964-41B5-972E-1DC33A029F4E}">
      <dsp:nvSpPr>
        <dsp:cNvPr id="0" name=""/>
        <dsp:cNvSpPr/>
      </dsp:nvSpPr>
      <dsp:spPr>
        <a:xfrm>
          <a:off x="2332477" y="399635"/>
          <a:ext cx="1410773" cy="327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Head Specialist, PHC Network Reform/Education (1)</a:t>
          </a:r>
        </a:p>
      </dsp:txBody>
      <dsp:txXfrm>
        <a:off x="2332477" y="399635"/>
        <a:ext cx="1410773" cy="327733"/>
      </dsp:txXfrm>
    </dsp:sp>
    <dsp:sp modelId="{4B9F021E-9529-4340-9DA4-AB71977CD2D6}">
      <dsp:nvSpPr>
        <dsp:cNvPr id="0" name=""/>
        <dsp:cNvSpPr/>
      </dsp:nvSpPr>
      <dsp:spPr>
        <a:xfrm>
          <a:off x="2330700" y="778204"/>
          <a:ext cx="1410773" cy="2272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 &amp; GBV Specialist  (1)</a:t>
          </a:r>
        </a:p>
      </dsp:txBody>
      <dsp:txXfrm>
        <a:off x="2330700" y="778204"/>
        <a:ext cx="1410773" cy="227224"/>
      </dsp:txXfrm>
    </dsp:sp>
    <dsp:sp modelId="{2F540C2C-47D0-499C-B1C5-CA3EA5C114FA}">
      <dsp:nvSpPr>
        <dsp:cNvPr id="0" name=""/>
        <dsp:cNvSpPr/>
      </dsp:nvSpPr>
      <dsp:spPr>
        <a:xfrm>
          <a:off x="623608" y="2764706"/>
          <a:ext cx="1410773" cy="548545"/>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C2. CPHC Digitalization and Strategic Purchasing</a:t>
          </a:r>
        </a:p>
      </dsp:txBody>
      <dsp:txXfrm>
        <a:off x="623608" y="2764706"/>
        <a:ext cx="1410773" cy="548545"/>
      </dsp:txXfrm>
    </dsp:sp>
    <dsp:sp modelId="{3BD4B74F-A075-4083-930D-AE6CD2F36E33}">
      <dsp:nvSpPr>
        <dsp:cNvPr id="0" name=""/>
        <dsp:cNvSpPr/>
      </dsp:nvSpPr>
      <dsp:spPr>
        <a:xfrm>
          <a:off x="2332477" y="1029786"/>
          <a:ext cx="1410773" cy="217616"/>
        </a:xfrm>
        <a:prstGeom prst="rect">
          <a:avLst/>
        </a:prstGeom>
        <a:solidFill>
          <a:schemeClr val="tx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PHC Service Delivery Specialist (1)</a:t>
          </a:r>
        </a:p>
      </dsp:txBody>
      <dsp:txXfrm>
        <a:off x="2332477" y="1029786"/>
        <a:ext cx="1410773" cy="217616"/>
      </dsp:txXfrm>
    </dsp:sp>
    <dsp:sp modelId="{090ABC9B-9CD2-4C4A-91DD-DAD9D766084D}">
      <dsp:nvSpPr>
        <dsp:cNvPr id="0" name=""/>
        <dsp:cNvSpPr/>
      </dsp:nvSpPr>
      <dsp:spPr>
        <a:xfrm>
          <a:off x="2332477" y="1266340"/>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Lead Specialist, Health Finance Reform (1)</a:t>
          </a:r>
        </a:p>
      </dsp:txBody>
      <dsp:txXfrm>
        <a:off x="2332477" y="1266340"/>
        <a:ext cx="1410773" cy="430113"/>
      </dsp:txXfrm>
    </dsp:sp>
    <dsp:sp modelId="{7CD32BB9-D06F-4FC6-B17B-E502959B4712}">
      <dsp:nvSpPr>
        <dsp:cNvPr id="0" name=""/>
        <dsp:cNvSpPr/>
      </dsp:nvSpPr>
      <dsp:spPr>
        <a:xfrm flipH="1">
          <a:off x="2332477" y="1716815"/>
          <a:ext cx="1404100"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Specialist, Health Finance </a:t>
          </a:r>
        </a:p>
        <a:p>
          <a:pPr marL="0" lvl="0" indent="0" algn="ctr" defTabSz="355600">
            <a:lnSpc>
              <a:spcPct val="90000"/>
            </a:lnSpc>
            <a:spcBef>
              <a:spcPct val="0"/>
            </a:spcBef>
            <a:spcAft>
              <a:spcPct val="35000"/>
            </a:spcAft>
            <a:buNone/>
          </a:pPr>
          <a:r>
            <a:rPr lang="en-US" sz="800" kern="1200">
              <a:solidFill>
                <a:schemeClr val="bg1"/>
              </a:solidFill>
            </a:rPr>
            <a:t>Reform (1)</a:t>
          </a:r>
        </a:p>
      </dsp:txBody>
      <dsp:txXfrm>
        <a:off x="2332477" y="1716815"/>
        <a:ext cx="1404100" cy="430113"/>
      </dsp:txXfrm>
    </dsp:sp>
    <dsp:sp modelId="{B42751FA-32BA-4A43-AC39-376D82DF1073}">
      <dsp:nvSpPr>
        <dsp:cNvPr id="0" name=""/>
        <dsp:cNvSpPr/>
      </dsp:nvSpPr>
      <dsp:spPr>
        <a:xfrm>
          <a:off x="3953738" y="1717396"/>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 Specialist, Health Finance Reform </a:t>
          </a:r>
        </a:p>
        <a:p>
          <a:pPr marL="0" lvl="0" indent="0" algn="ctr" defTabSz="355600">
            <a:lnSpc>
              <a:spcPct val="90000"/>
            </a:lnSpc>
            <a:spcBef>
              <a:spcPct val="0"/>
            </a:spcBef>
            <a:spcAft>
              <a:spcPct val="35000"/>
            </a:spcAft>
            <a:buNone/>
          </a:pPr>
          <a:r>
            <a:rPr lang="en-US" sz="800" kern="1200"/>
            <a:t> Sughd region (1)</a:t>
          </a:r>
        </a:p>
      </dsp:txBody>
      <dsp:txXfrm>
        <a:off x="3953738" y="1717396"/>
        <a:ext cx="1410773" cy="430113"/>
      </dsp:txXfrm>
    </dsp:sp>
    <dsp:sp modelId="{363C605C-B610-410B-B224-4ED80DC50F05}">
      <dsp:nvSpPr>
        <dsp:cNvPr id="0" name=""/>
        <dsp:cNvSpPr/>
      </dsp:nvSpPr>
      <dsp:spPr>
        <a:xfrm>
          <a:off x="2332477" y="2167733"/>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Specialist, Health Finance Reform</a:t>
          </a:r>
        </a:p>
        <a:p>
          <a:pPr marL="0" lvl="0" indent="0" algn="ctr" defTabSz="355600">
            <a:lnSpc>
              <a:spcPct val="90000"/>
            </a:lnSpc>
            <a:spcBef>
              <a:spcPct val="0"/>
            </a:spcBef>
            <a:spcAft>
              <a:spcPct val="35000"/>
            </a:spcAft>
            <a:buNone/>
          </a:pPr>
          <a:r>
            <a:rPr lang="en-US" sz="800" kern="1200">
              <a:solidFill>
                <a:schemeClr val="bg1"/>
              </a:solidFill>
            </a:rPr>
            <a:t>Dushanbe city (1)</a:t>
          </a:r>
        </a:p>
      </dsp:txBody>
      <dsp:txXfrm>
        <a:off x="2332477" y="2167733"/>
        <a:ext cx="1410773" cy="430113"/>
      </dsp:txXfrm>
    </dsp:sp>
    <dsp:sp modelId="{AA55D11A-A6B7-4A2A-B2B2-8A785AF98C22}">
      <dsp:nvSpPr>
        <dsp:cNvPr id="0" name=""/>
        <dsp:cNvSpPr/>
      </dsp:nvSpPr>
      <dsp:spPr>
        <a:xfrm>
          <a:off x="2345936" y="2641314"/>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Lead Specialist, Digital Reform (1)</a:t>
          </a:r>
        </a:p>
      </dsp:txBody>
      <dsp:txXfrm>
        <a:off x="2345936" y="2641314"/>
        <a:ext cx="1410773" cy="430113"/>
      </dsp:txXfrm>
    </dsp:sp>
    <dsp:sp modelId="{4C25C5C4-C43C-4452-9CFB-F6FCD6EB8DF3}">
      <dsp:nvSpPr>
        <dsp:cNvPr id="0" name=""/>
        <dsp:cNvSpPr/>
      </dsp:nvSpPr>
      <dsp:spPr>
        <a:xfrm>
          <a:off x="2332477" y="3131773"/>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Specialist, Digital Reform (1)</a:t>
          </a:r>
        </a:p>
      </dsp:txBody>
      <dsp:txXfrm>
        <a:off x="2332477" y="3131773"/>
        <a:ext cx="1410773" cy="430113"/>
      </dsp:txXfrm>
    </dsp:sp>
    <dsp:sp modelId="{B151F2A6-89B4-461D-98CC-3CDD563D2A81}">
      <dsp:nvSpPr>
        <dsp:cNvPr id="0" name=""/>
        <dsp:cNvSpPr/>
      </dsp:nvSpPr>
      <dsp:spPr>
        <a:xfrm>
          <a:off x="3911937" y="3130797"/>
          <a:ext cx="1410773" cy="430113"/>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IT Specialist (2)</a:t>
          </a:r>
        </a:p>
      </dsp:txBody>
      <dsp:txXfrm>
        <a:off x="3911937" y="3130797"/>
        <a:ext cx="1410773" cy="430113"/>
      </dsp:txXfrm>
    </dsp:sp>
    <dsp:sp modelId="{29B4078E-CC55-4A69-9EC5-F6F375EB1B36}">
      <dsp:nvSpPr>
        <dsp:cNvPr id="0" name=""/>
        <dsp:cNvSpPr/>
      </dsp:nvSpPr>
      <dsp:spPr>
        <a:xfrm>
          <a:off x="622578" y="3780185"/>
          <a:ext cx="1410773" cy="548545"/>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C3. Health Emergency and Preparedness Response</a:t>
          </a:r>
        </a:p>
      </dsp:txBody>
      <dsp:txXfrm>
        <a:off x="622578" y="3780185"/>
        <a:ext cx="1410773" cy="548545"/>
      </dsp:txXfrm>
    </dsp:sp>
    <dsp:sp modelId="{D63C6937-D528-413B-866D-844EF0EA98B3}">
      <dsp:nvSpPr>
        <dsp:cNvPr id="0" name=""/>
        <dsp:cNvSpPr/>
      </dsp:nvSpPr>
      <dsp:spPr>
        <a:xfrm>
          <a:off x="2332477" y="3637841"/>
          <a:ext cx="1353777" cy="448019"/>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Lead Specialist, Health Emergency and Preparedness Response (1)</a:t>
          </a:r>
        </a:p>
      </dsp:txBody>
      <dsp:txXfrm>
        <a:off x="2332477" y="3637841"/>
        <a:ext cx="1353777" cy="448019"/>
      </dsp:txXfrm>
    </dsp:sp>
    <dsp:sp modelId="{B4D9DEFD-B9C7-4292-9F34-DA17D123C00F}">
      <dsp:nvSpPr>
        <dsp:cNvPr id="0" name=""/>
        <dsp:cNvSpPr/>
      </dsp:nvSpPr>
      <dsp:spPr>
        <a:xfrm>
          <a:off x="3854942" y="3646794"/>
          <a:ext cx="1410773" cy="430113"/>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Specialist, Health Emergency and Prepardness Response (2)</a:t>
          </a:r>
        </a:p>
      </dsp:txBody>
      <dsp:txXfrm>
        <a:off x="3854942" y="3646794"/>
        <a:ext cx="1410773" cy="430113"/>
      </dsp:txXfrm>
    </dsp:sp>
    <dsp:sp modelId="{E5BC6DB8-11D0-4F13-90E6-A67B69240D9F}">
      <dsp:nvSpPr>
        <dsp:cNvPr id="0" name=""/>
        <dsp:cNvSpPr/>
      </dsp:nvSpPr>
      <dsp:spPr>
        <a:xfrm>
          <a:off x="2332477" y="4193389"/>
          <a:ext cx="1410773" cy="274872"/>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Lab Specialist (1)</a:t>
          </a:r>
        </a:p>
      </dsp:txBody>
      <dsp:txXfrm>
        <a:off x="2332477" y="4193389"/>
        <a:ext cx="1410773" cy="274872"/>
      </dsp:txXfrm>
    </dsp:sp>
    <dsp:sp modelId="{1FE51BF3-29C9-43E0-9617-C74F00A0F9B6}">
      <dsp:nvSpPr>
        <dsp:cNvPr id="0" name=""/>
        <dsp:cNvSpPr/>
      </dsp:nvSpPr>
      <dsp:spPr>
        <a:xfrm>
          <a:off x="615708" y="7443191"/>
          <a:ext cx="1537291" cy="548545"/>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TSG staff working on Project  Management, Coordination and Monitoring and Evaluation</a:t>
          </a:r>
        </a:p>
      </dsp:txBody>
      <dsp:txXfrm>
        <a:off x="615708" y="7443191"/>
        <a:ext cx="1537291" cy="548545"/>
      </dsp:txXfrm>
    </dsp:sp>
    <dsp:sp modelId="{02595110-2CA9-4E1B-B847-2A19C0249484}">
      <dsp:nvSpPr>
        <dsp:cNvPr id="0" name=""/>
        <dsp:cNvSpPr/>
      </dsp:nvSpPr>
      <dsp:spPr>
        <a:xfrm>
          <a:off x="2470042" y="4784356"/>
          <a:ext cx="1413989" cy="229960"/>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Head Specialist, M&amp;E (1)</a:t>
          </a:r>
        </a:p>
      </dsp:txBody>
      <dsp:txXfrm>
        <a:off x="2470042" y="4784356"/>
        <a:ext cx="1413989" cy="229960"/>
      </dsp:txXfrm>
    </dsp:sp>
    <dsp:sp modelId="{8C5B3164-988E-490B-9A47-771DD50F8C66}">
      <dsp:nvSpPr>
        <dsp:cNvPr id="0" name=""/>
        <dsp:cNvSpPr/>
      </dsp:nvSpPr>
      <dsp:spPr>
        <a:xfrm>
          <a:off x="2470042" y="5103320"/>
          <a:ext cx="1413989" cy="229960"/>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Assistant to Head Specialist, M&amp;E (1)</a:t>
          </a:r>
        </a:p>
      </dsp:txBody>
      <dsp:txXfrm>
        <a:off x="2470042" y="5103320"/>
        <a:ext cx="1413989" cy="229960"/>
      </dsp:txXfrm>
    </dsp:sp>
    <dsp:sp modelId="{D485D6F0-5790-4851-825E-F44572CF82BE}">
      <dsp:nvSpPr>
        <dsp:cNvPr id="0" name=""/>
        <dsp:cNvSpPr/>
      </dsp:nvSpPr>
      <dsp:spPr>
        <a:xfrm>
          <a:off x="2470042" y="5357453"/>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Translators (2)</a:t>
          </a:r>
        </a:p>
      </dsp:txBody>
      <dsp:txXfrm>
        <a:off x="2470042" y="5357453"/>
        <a:ext cx="1414695" cy="235439"/>
      </dsp:txXfrm>
    </dsp:sp>
    <dsp:sp modelId="{508E0C41-8BC0-456A-95F2-FFDCD268EE57}">
      <dsp:nvSpPr>
        <dsp:cNvPr id="0" name=""/>
        <dsp:cNvSpPr/>
      </dsp:nvSpPr>
      <dsp:spPr>
        <a:xfrm>
          <a:off x="2470719" y="5604833"/>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FM Head Specialist (1)</a:t>
          </a:r>
        </a:p>
      </dsp:txBody>
      <dsp:txXfrm>
        <a:off x="2470719" y="5604833"/>
        <a:ext cx="1414695" cy="235439"/>
      </dsp:txXfrm>
    </dsp:sp>
    <dsp:sp modelId="{9FDC7DE5-3F02-4113-9B31-38F960D6AE62}">
      <dsp:nvSpPr>
        <dsp:cNvPr id="0" name=""/>
        <dsp:cNvSpPr/>
      </dsp:nvSpPr>
      <dsp:spPr>
        <a:xfrm>
          <a:off x="2481780" y="5912824"/>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Disbursement  Specialist (2)  </a:t>
          </a:r>
        </a:p>
      </dsp:txBody>
      <dsp:txXfrm>
        <a:off x="2481780" y="5912824"/>
        <a:ext cx="1414695" cy="235439"/>
      </dsp:txXfrm>
    </dsp:sp>
    <dsp:sp modelId="{1E00F0B5-C2F9-4570-AA98-F9B691A6DE29}">
      <dsp:nvSpPr>
        <dsp:cNvPr id="0" name=""/>
        <dsp:cNvSpPr/>
      </dsp:nvSpPr>
      <dsp:spPr>
        <a:xfrm>
          <a:off x="2475911" y="6172355"/>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Procurement Head Specialist (1)</a:t>
          </a:r>
        </a:p>
      </dsp:txBody>
      <dsp:txXfrm>
        <a:off x="2475911" y="6172355"/>
        <a:ext cx="1414695" cy="235439"/>
      </dsp:txXfrm>
    </dsp:sp>
    <dsp:sp modelId="{F8BA3AD2-561D-4B5D-886A-5FAD304D5E97}">
      <dsp:nvSpPr>
        <dsp:cNvPr id="0" name=""/>
        <dsp:cNvSpPr/>
      </dsp:nvSpPr>
      <dsp:spPr>
        <a:xfrm>
          <a:off x="2488326" y="6515349"/>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Procurement Specialist (1)</a:t>
          </a:r>
        </a:p>
      </dsp:txBody>
      <dsp:txXfrm>
        <a:off x="2488326" y="6515349"/>
        <a:ext cx="1414695" cy="235439"/>
      </dsp:txXfrm>
    </dsp:sp>
    <dsp:sp modelId="{A8A558A9-1327-4740-A5F6-644CD313312B}">
      <dsp:nvSpPr>
        <dsp:cNvPr id="0" name=""/>
        <dsp:cNvSpPr/>
      </dsp:nvSpPr>
      <dsp:spPr>
        <a:xfrm>
          <a:off x="2488326" y="7042716"/>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Office Manager (1)</a:t>
          </a:r>
        </a:p>
      </dsp:txBody>
      <dsp:txXfrm>
        <a:off x="2488326" y="7042716"/>
        <a:ext cx="1414695" cy="235439"/>
      </dsp:txXfrm>
    </dsp:sp>
    <dsp:sp modelId="{01345020-E0B5-4828-998D-B7EF6126AF50}">
      <dsp:nvSpPr>
        <dsp:cNvPr id="0" name=""/>
        <dsp:cNvSpPr/>
      </dsp:nvSpPr>
      <dsp:spPr>
        <a:xfrm>
          <a:off x="2494279" y="6782669"/>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Project Assistant (1)</a:t>
          </a:r>
        </a:p>
      </dsp:txBody>
      <dsp:txXfrm>
        <a:off x="2494279" y="6782669"/>
        <a:ext cx="1414695" cy="235439"/>
      </dsp:txXfrm>
    </dsp:sp>
    <dsp:sp modelId="{D2978231-5C86-4C50-A423-F3D4A0C8325D}">
      <dsp:nvSpPr>
        <dsp:cNvPr id="0" name=""/>
        <dsp:cNvSpPr/>
      </dsp:nvSpPr>
      <dsp:spPr>
        <a:xfrm>
          <a:off x="2488311" y="7323580"/>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Lawyer (1)</a:t>
          </a:r>
        </a:p>
      </dsp:txBody>
      <dsp:txXfrm>
        <a:off x="2488311" y="7323580"/>
        <a:ext cx="1414695" cy="235439"/>
      </dsp:txXfrm>
    </dsp:sp>
    <dsp:sp modelId="{47135BF3-D604-4841-A77F-B145E8E5966A}">
      <dsp:nvSpPr>
        <dsp:cNvPr id="0" name=""/>
        <dsp:cNvSpPr/>
      </dsp:nvSpPr>
      <dsp:spPr>
        <a:xfrm>
          <a:off x="2487648" y="7596126"/>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 Legal Assistant (1)</a:t>
          </a:r>
        </a:p>
      </dsp:txBody>
      <dsp:txXfrm>
        <a:off x="2487648" y="7596126"/>
        <a:ext cx="1414695" cy="235439"/>
      </dsp:txXfrm>
    </dsp:sp>
    <dsp:sp modelId="{B5537F55-A26B-42B3-A1E5-0205ED4D7307}">
      <dsp:nvSpPr>
        <dsp:cNvPr id="0" name=""/>
        <dsp:cNvSpPr/>
      </dsp:nvSpPr>
      <dsp:spPr>
        <a:xfrm>
          <a:off x="2487648" y="7939095"/>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Environmental Specialist (1)</a:t>
          </a:r>
        </a:p>
      </dsp:txBody>
      <dsp:txXfrm>
        <a:off x="2487648" y="7939095"/>
        <a:ext cx="1414695" cy="235439"/>
      </dsp:txXfrm>
    </dsp:sp>
    <dsp:sp modelId="{38EA4D16-DF79-49BD-9387-D0EEEB8A13B7}">
      <dsp:nvSpPr>
        <dsp:cNvPr id="0" name=""/>
        <dsp:cNvSpPr/>
      </dsp:nvSpPr>
      <dsp:spPr>
        <a:xfrm>
          <a:off x="2487648" y="8282063"/>
          <a:ext cx="1414695" cy="23543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Social Development Specialist (1) </a:t>
          </a:r>
        </a:p>
      </dsp:txBody>
      <dsp:txXfrm>
        <a:off x="2487648" y="8282063"/>
        <a:ext cx="1414695" cy="235439"/>
      </dsp:txXfrm>
    </dsp:sp>
    <dsp:sp modelId="{35DF0436-479A-407F-84BA-410DDD64F11F}">
      <dsp:nvSpPr>
        <dsp:cNvPr id="0" name=""/>
        <dsp:cNvSpPr/>
      </dsp:nvSpPr>
      <dsp:spPr>
        <a:xfrm rot="16200000">
          <a:off x="-912116" y="6314984"/>
          <a:ext cx="2263756" cy="4301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Figure 1: Overview of Composition of Technical Support Group </a:t>
          </a:r>
        </a:p>
      </dsp:txBody>
      <dsp:txXfrm>
        <a:off x="-912116" y="6314984"/>
        <a:ext cx="2263756" cy="43011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0C257E09AFC846B890F90D7EFD387C" ma:contentTypeVersion="9" ma:contentTypeDescription="Create a new document." ma:contentTypeScope="" ma:versionID="86f882134c25d31c0b64ef4a2f3fefa4">
  <xsd:schema xmlns:xsd="http://www.w3.org/2001/XMLSchema" xmlns:xs="http://www.w3.org/2001/XMLSchema" xmlns:p="http://schemas.microsoft.com/office/2006/metadata/properties" xmlns:ns3="78841093-b49b-414f-a717-bd6a5643972a" targetNamespace="http://schemas.microsoft.com/office/2006/metadata/properties" ma:root="true" ma:fieldsID="1c70bd9ed3c7ac8de44fdc30ae0f3034" ns3:_="">
    <xsd:import namespace="78841093-b49b-414f-a717-bd6a564397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41093-b49b-414f-a717-bd6a5643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01B0D-0E2B-4D1B-98E8-E9B945179A48}">
  <ds:schemaRefs>
    <ds:schemaRef ds:uri="http://schemas.openxmlformats.org/officeDocument/2006/bibliography"/>
  </ds:schemaRefs>
</ds:datastoreItem>
</file>

<file path=customXml/itemProps2.xml><?xml version="1.0" encoding="utf-8"?>
<ds:datastoreItem xmlns:ds="http://schemas.openxmlformats.org/officeDocument/2006/customXml" ds:itemID="{4C8A86B0-2D6F-4BFB-A26B-A2182FB506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8DFAD-7A66-4733-8C58-C6D0E0C7F7FB}">
  <ds:schemaRefs>
    <ds:schemaRef ds:uri="http://schemas.microsoft.com/sharepoint/v3/contenttype/forms"/>
  </ds:schemaRefs>
</ds:datastoreItem>
</file>

<file path=customXml/itemProps4.xml><?xml version="1.0" encoding="utf-8"?>
<ds:datastoreItem xmlns:ds="http://schemas.openxmlformats.org/officeDocument/2006/customXml" ds:itemID="{16234D9F-87A2-451D-94C0-6E28F454E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41093-b49b-414f-a717-bd6a56439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39</Pages>
  <Words>15671</Words>
  <Characters>89330</Characters>
  <Application>Microsoft Office Word</Application>
  <DocSecurity>0</DocSecurity>
  <Lines>744</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Suryanarayan Satish</dc:creator>
  <cp:keywords/>
  <dc:description/>
  <cp:lastModifiedBy>Romin Rajabboev</cp:lastModifiedBy>
  <cp:revision>40</cp:revision>
  <cp:lastPrinted>2021-04-21T14:56:00Z</cp:lastPrinted>
  <dcterms:created xsi:type="dcterms:W3CDTF">2023-02-02T07:24:00Z</dcterms:created>
  <dcterms:modified xsi:type="dcterms:W3CDTF">2023-08-28T12:04:00Z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0x010100D50C257E09AFC846B890F90D7EFD387C</vt:lpwstr>
  </property>
</Properties>
</file>